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Lexend" w:cs="Lexend" w:eastAsia="Lexend" w:hAnsi="Lexend"/>
          <w:b w:val="1"/>
          <w:color w:val="0d0d0d"/>
          <w:sz w:val="33"/>
          <w:szCs w:val="33"/>
        </w:rPr>
      </w:pPr>
      <w:bookmarkStart w:colFirst="0" w:colLast="0" w:name="_uanr88w6mmu1" w:id="0"/>
      <w:bookmarkEnd w:id="0"/>
      <w:r w:rsidDel="00000000" w:rsidR="00000000" w:rsidRPr="00000000">
        <w:rPr>
          <w:rFonts w:ascii="Lexend" w:cs="Lexend" w:eastAsia="Lexend" w:hAnsi="Lexend"/>
          <w:b w:val="1"/>
          <w:color w:val="0d0d0d"/>
          <w:sz w:val="33"/>
          <w:szCs w:val="33"/>
          <w:rtl w:val="0"/>
        </w:rPr>
        <w:t xml:space="preserve">Soorten Requirements bij een SaaS Selectie</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Bij het selecteren van een Software as a Service (SaaS)-oplossing is het van essentieel belang om verschillende soorten requirements te identificeren. Deze requirements worden onderverdeeld in verschillende categorieën, die elk een specifiek aspect van de behoeften van de organisatie en gebruikers vertegenwoordigen.</w:t>
      </w:r>
    </w:p>
    <w:p w:rsidR="00000000" w:rsidDel="00000000" w:rsidP="00000000" w:rsidRDefault="00000000" w:rsidRPr="00000000" w14:paraId="0000000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1. Business Requirements: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Deze categorie richt zich op de doelstellingen en wensen van de organisatie die de basis vormen voor het project. Het is belangrijk om deze doelstellingen duidelijk en ondubbelzinnig te definiëren, omdat ze de richting van het project bepalen.</w:t>
      </w:r>
    </w:p>
    <w:p w:rsidR="00000000" w:rsidDel="00000000" w:rsidP="00000000" w:rsidRDefault="00000000" w:rsidRPr="00000000" w14:paraId="0000000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2. User Requirements: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User requirements gaan dieper in op de specifieke wensen van de gebruikers van het systeem. Deze zijn gedetailleerder en beschrijven wat het systeem precies moet doen en welke functies de gebruikers nodig hebben. Het is cruciaal dat deze requirements kunnen worden herleid naar de business requirements om ervoor te zorgen dat ze de doelstellingen van het project ondersteunen.</w:t>
      </w:r>
    </w:p>
    <w:p w:rsidR="00000000" w:rsidDel="00000000" w:rsidP="00000000" w:rsidRDefault="00000000" w:rsidRPr="00000000" w14:paraId="0000000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3. Software Requirements: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Deze categorie gaat nog dieper in op de functionaliteit van het systeem. Functionele requirements beschrijven specifieke functies die het systeem moet kunnen uitvoeren om aan de doelstellingen te voldoen. Niet-functionele requirements daarentegen beschrijven de kwaliteitseisen van het systeem, zoals prestaties, onderhoud, veiligheid en naleving van wet- en regelgeving.</w:t>
      </w:r>
    </w:p>
    <w:p w:rsidR="00000000" w:rsidDel="00000000" w:rsidP="00000000" w:rsidRDefault="00000000" w:rsidRPr="00000000" w14:paraId="0000000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4. Technische Randvoorwaarden:</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Deze omvatten de technische kaders waarbinnen het systeem moet opereren. Dit kan betrekking hebben op het gebruikte platform, de gebruikte API's, browsers, uitwisselingsprotocollen, besturingssystemen en databases.</w:t>
      </w:r>
    </w:p>
    <w:p w:rsidR="00000000" w:rsidDel="00000000" w:rsidP="00000000" w:rsidRDefault="00000000" w:rsidRPr="00000000" w14:paraId="0000000B">
      <w:pPr>
        <w:rPr>
          <w:rFonts w:ascii="Lexend" w:cs="Lexend" w:eastAsia="Lexend" w:hAnsi="Lexen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