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3572B" w14:textId="77777777" w:rsidR="009B4E10" w:rsidRDefault="008758ED" w:rsidP="008758ED">
      <w:pPr>
        <w:spacing w:before="100" w:beforeAutospacing="1" w:after="100" w:afterAutospacing="1" w:line="240" w:lineRule="auto"/>
        <w:jc w:val="center"/>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 xml:space="preserve">Rapport Projet : </w:t>
      </w:r>
    </w:p>
    <w:p w14:paraId="18C7A810" w14:textId="0CF546A1" w:rsidR="008758ED" w:rsidRPr="009B4E10" w:rsidRDefault="008758ED" w:rsidP="008758ED">
      <w:pPr>
        <w:spacing w:before="100" w:beforeAutospacing="1" w:after="100" w:afterAutospacing="1" w:line="240" w:lineRule="auto"/>
        <w:jc w:val="center"/>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Architecture des composants d’entreprise</w:t>
      </w:r>
    </w:p>
    <w:p w14:paraId="5A4DEA15"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r w:rsidRPr="009B4E10">
        <w:rPr>
          <w:rFonts w:asciiTheme="majorBidi" w:eastAsia="Times New Roman" w:hAnsiTheme="majorBidi" w:cstheme="majorBidi"/>
          <w:b/>
          <w:bCs/>
          <w:color w:val="000000" w:themeColor="text1"/>
          <w:sz w:val="24"/>
          <w:szCs w:val="24"/>
          <w:lang w:eastAsia="fr-FR"/>
        </w:rPr>
        <w:t xml:space="preserve">Realisé par </w:t>
      </w:r>
    </w:p>
    <w:p w14:paraId="6CB24D97"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r w:rsidRPr="009B4E10">
        <w:rPr>
          <w:rFonts w:asciiTheme="majorBidi" w:eastAsia="Times New Roman" w:hAnsiTheme="majorBidi" w:cstheme="majorBidi"/>
          <w:b/>
          <w:bCs/>
          <w:color w:val="000000" w:themeColor="text1"/>
          <w:sz w:val="24"/>
          <w:szCs w:val="24"/>
          <w:lang w:eastAsia="fr-FR"/>
        </w:rPr>
        <w:t>EL ASRI MOHAMED Taha</w:t>
      </w:r>
    </w:p>
    <w:p w14:paraId="6CF27B41"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r w:rsidRPr="009B4E10">
        <w:rPr>
          <w:rFonts w:asciiTheme="majorBidi" w:eastAsia="Times New Roman" w:hAnsiTheme="majorBidi" w:cstheme="majorBidi"/>
          <w:b/>
          <w:bCs/>
          <w:color w:val="000000" w:themeColor="text1"/>
          <w:sz w:val="24"/>
          <w:szCs w:val="24"/>
          <w:lang w:eastAsia="fr-FR"/>
        </w:rPr>
        <w:t>NAJAHI Ahlam</w:t>
      </w:r>
    </w:p>
    <w:p w14:paraId="195C3D50" w14:textId="02A8F5A4" w:rsidR="00D36DD4"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24"/>
          <w:szCs w:val="24"/>
          <w:lang w:eastAsia="fr-FR"/>
        </w:rPr>
        <w:t>BENATTIK Amal</w:t>
      </w:r>
      <w:r>
        <w:rPr>
          <w:rFonts w:asciiTheme="majorBidi" w:eastAsia="Times New Roman" w:hAnsiTheme="majorBidi" w:cstheme="majorBidi"/>
          <w:b/>
          <w:bCs/>
          <w:color w:val="000000" w:themeColor="text1"/>
          <w:sz w:val="30"/>
          <w:szCs w:val="30"/>
          <w:lang w:eastAsia="fr-FR"/>
        </w:rPr>
        <w:t xml:space="preserve"> </w:t>
      </w:r>
    </w:p>
    <w:p w14:paraId="424FBB48" w14:textId="3B67D0F2"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1. Introduction</w:t>
      </w:r>
    </w:p>
    <w:p w14:paraId="07D082F7" w14:textId="77777777" w:rsidR="008758ED" w:rsidRPr="009B4E10" w:rsidRDefault="008758ED" w:rsidP="008758ED">
      <w:pPr>
        <w:numPr>
          <w:ilvl w:val="0"/>
          <w:numId w:val="1"/>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Aperçu du projet</w:t>
      </w:r>
    </w:p>
    <w:p w14:paraId="653CEDFB" w14:textId="77777777" w:rsidR="008758ED" w:rsidRPr="009B4E10" w:rsidRDefault="008758ED" w:rsidP="008758ED">
      <w:pPr>
        <w:numPr>
          <w:ilvl w:val="0"/>
          <w:numId w:val="1"/>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Importance de l'architecture microservices</w:t>
      </w:r>
    </w:p>
    <w:p w14:paraId="6D82B57C"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2. Architecture Microservices</w:t>
      </w:r>
    </w:p>
    <w:p w14:paraId="1D28D6A1" w14:textId="75CF2C22"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Architecture</w:t>
      </w:r>
    </w:p>
    <w:p w14:paraId="4A794730" w14:textId="52DDAC53"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Description des services</w:t>
      </w:r>
    </w:p>
    <w:p w14:paraId="29ACE111" w14:textId="77777777"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Mécanismes de communication</w:t>
      </w:r>
    </w:p>
    <w:p w14:paraId="684320D7"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3. Conception des Microservices</w:t>
      </w:r>
    </w:p>
    <w:p w14:paraId="724FC5DF" w14:textId="77777777" w:rsidR="008758ED" w:rsidRPr="009B4E10" w:rsidRDefault="008758ED" w:rsidP="008758ED">
      <w:pPr>
        <w:numPr>
          <w:ilvl w:val="0"/>
          <w:numId w:val="3"/>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Approche de conception pour chaque service</w:t>
      </w:r>
    </w:p>
    <w:p w14:paraId="7967002F"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4. Conteneurisation avec Docker</w:t>
      </w:r>
    </w:p>
    <w:p w14:paraId="7F7EF4CB" w14:textId="77777777" w:rsidR="008758ED" w:rsidRPr="009B4E10" w:rsidRDefault="008758ED" w:rsidP="008758ED">
      <w:pPr>
        <w:numPr>
          <w:ilvl w:val="0"/>
          <w:numId w:val="4"/>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Implémentation et avantages</w:t>
      </w:r>
    </w:p>
    <w:p w14:paraId="44821B56"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5. CI/CD avec Jenkins</w:t>
      </w:r>
    </w:p>
    <w:p w14:paraId="4E5F9B5E" w14:textId="77777777" w:rsidR="008758ED" w:rsidRPr="009B4E10" w:rsidRDefault="008758ED" w:rsidP="008758ED">
      <w:pPr>
        <w:numPr>
          <w:ilvl w:val="0"/>
          <w:numId w:val="5"/>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Processus et configuration</w:t>
      </w:r>
    </w:p>
    <w:p w14:paraId="44D838EB"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6. Déploiement Automatique</w:t>
      </w:r>
    </w:p>
    <w:p w14:paraId="360C6C0F" w14:textId="77777777" w:rsidR="008758ED" w:rsidRPr="009B4E10" w:rsidRDefault="008758ED" w:rsidP="008758ED">
      <w:pPr>
        <w:numPr>
          <w:ilvl w:val="0"/>
          <w:numId w:val="6"/>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Utilisation de Ngrok ou Azure Cloud</w:t>
      </w:r>
    </w:p>
    <w:p w14:paraId="159A4961"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7. Intégration de SonarQube</w:t>
      </w:r>
    </w:p>
    <w:p w14:paraId="5AFDBE1E" w14:textId="77777777" w:rsidR="008758ED" w:rsidRPr="009B4E10" w:rsidRDefault="008758ED" w:rsidP="008758ED">
      <w:pPr>
        <w:numPr>
          <w:ilvl w:val="0"/>
          <w:numId w:val="7"/>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Configuration et bénéfices pour la qualité du code</w:t>
      </w:r>
    </w:p>
    <w:p w14:paraId="5373615C"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8. Conclusion</w:t>
      </w:r>
    </w:p>
    <w:p w14:paraId="0C6AE5CF" w14:textId="77777777" w:rsidR="008758ED" w:rsidRPr="009B4E10" w:rsidRDefault="008758ED" w:rsidP="008758ED">
      <w:pPr>
        <w:numPr>
          <w:ilvl w:val="0"/>
          <w:numId w:val="8"/>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Résumé des accomplissements</w:t>
      </w:r>
    </w:p>
    <w:p w14:paraId="72F18E70" w14:textId="7DFF4C39" w:rsidR="009B4E10" w:rsidRPr="00D36DD4" w:rsidRDefault="008758ED" w:rsidP="00D36DD4">
      <w:pPr>
        <w:numPr>
          <w:ilvl w:val="0"/>
          <w:numId w:val="8"/>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Perspectives future</w:t>
      </w:r>
    </w:p>
    <w:p w14:paraId="58DB843D"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lastRenderedPageBreak/>
        <w:t>1. Introduction</w:t>
      </w:r>
    </w:p>
    <w:p w14:paraId="786D0960"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Aperçu du Projet</w:t>
      </w:r>
    </w:p>
    <w:p w14:paraId="0A0D9353" w14:textId="4813524A" w:rsidR="00C65275" w:rsidRDefault="00C65275" w:rsidP="00C65275">
      <w:pPr>
        <w:rPr>
          <w:color w:val="000000" w:themeColor="text1"/>
        </w:rPr>
      </w:pPr>
      <w:r w:rsidRPr="00C039BE">
        <w:rPr>
          <w:rFonts w:asciiTheme="majorBidi" w:hAnsiTheme="majorBidi" w:cstheme="majorBidi"/>
          <w:color w:val="000000" w:themeColor="text1"/>
        </w:rPr>
        <w:t>Le projet vise à mettre en place un système de gestion de la Taxe sur les Terrains Non Bâtis (TNB) au Maroc, avec un accent particulier sur l'architecture des composants d'entreprise , tout en basant sur une base de sécurité , avec une gestion efficace des terrains , taux , taxes , redevable(user) , catégorie , et une option de consultation et de payement des Taxes</w:t>
      </w:r>
      <w:r>
        <w:rPr>
          <w:color w:val="000000" w:themeColor="text1"/>
        </w:rPr>
        <w:t xml:space="preserve">  </w:t>
      </w:r>
      <w:r w:rsidRPr="00C65275">
        <w:rPr>
          <w:color w:val="000000" w:themeColor="text1"/>
        </w:rPr>
        <w:t>.</w:t>
      </w:r>
    </w:p>
    <w:p w14:paraId="45D99CE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Importance de l'Architecture Microservices</w:t>
      </w:r>
    </w:p>
    <w:p w14:paraId="4865749B" w14:textId="1603ECFF" w:rsidR="00C65275" w:rsidRPr="00C039BE" w:rsidRDefault="00C65275" w:rsidP="00C65275">
      <w:pPr>
        <w:rPr>
          <w:rFonts w:asciiTheme="majorBidi" w:hAnsiTheme="majorBidi" w:cstheme="majorBidi"/>
          <w:color w:val="000000" w:themeColor="text1"/>
        </w:rPr>
      </w:pPr>
      <w:r w:rsidRPr="00C039BE">
        <w:rPr>
          <w:rFonts w:asciiTheme="majorBidi" w:hAnsiTheme="majorBidi" w:cstheme="majorBidi"/>
          <w:color w:val="000000" w:themeColor="text1"/>
        </w:rPr>
        <w:t xml:space="preserve">L'adoption d'une architecture micro services permet une flexibilité accrue, une évolutivité facilitée, et une maintenance simplifiée des différents modules du système, en utilisant des mécanismes de Communication synchrone et asynchrone. </w:t>
      </w:r>
    </w:p>
    <w:p w14:paraId="77372F9A"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t>2. Architecture Microservices</w:t>
      </w:r>
    </w:p>
    <w:p w14:paraId="1B2A2A3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Architecture</w:t>
      </w:r>
    </w:p>
    <w:p w14:paraId="3BA2892D" w14:textId="77777777" w:rsidR="00C65275" w:rsidRPr="00C65275" w:rsidRDefault="00C65275" w:rsidP="00C65275">
      <w:pPr>
        <w:rPr>
          <w:color w:val="000000" w:themeColor="text1"/>
        </w:rPr>
      </w:pPr>
      <w:r w:rsidRPr="00C039BE">
        <w:rPr>
          <w:rFonts w:asciiTheme="majorBidi" w:hAnsiTheme="majorBidi" w:cstheme="majorBidi"/>
          <w:color w:val="000000" w:themeColor="text1"/>
        </w:rPr>
        <w:t>Le système sera basé sur une architecture microservices, favorisant la modularité et la séparation des préoccupations. Chaque composant aura des responsabilités spécifiques, facilitant le développement, la maintenance et le déploiement</w:t>
      </w:r>
      <w:r w:rsidRPr="00C65275">
        <w:rPr>
          <w:color w:val="000000" w:themeColor="text1"/>
        </w:rPr>
        <w:t>.</w:t>
      </w:r>
    </w:p>
    <w:p w14:paraId="65754D3A"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Description des Services</w:t>
      </w:r>
    </w:p>
    <w:p w14:paraId="602087A7" w14:textId="77777777" w:rsidR="00C65275" w:rsidRPr="00C039BE" w:rsidRDefault="00C65275" w:rsidP="00C65275">
      <w:pPr>
        <w:rPr>
          <w:rFonts w:asciiTheme="majorBidi" w:hAnsiTheme="majorBidi" w:cstheme="majorBidi"/>
          <w:color w:val="000000" w:themeColor="text1"/>
        </w:rPr>
      </w:pPr>
      <w:r w:rsidRPr="00C039BE">
        <w:rPr>
          <w:rFonts w:asciiTheme="majorBidi" w:hAnsiTheme="majorBidi" w:cstheme="majorBidi"/>
          <w:color w:val="000000" w:themeColor="text1"/>
        </w:rPr>
        <w:t>Les services seront définis en fonction des exigences du cahier des charges :</w:t>
      </w:r>
    </w:p>
    <w:p w14:paraId="169C7E0A" w14:textId="2767706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des catégories de terrains</w:t>
      </w:r>
    </w:p>
    <w:p w14:paraId="5256D259" w14:textId="5AC6C3CE"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des terrain</w:t>
      </w:r>
    </w:p>
    <w:p w14:paraId="67D0814A" w14:textId="7777777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des taux de terrain</w:t>
      </w:r>
    </w:p>
    <w:p w14:paraId="44FCCF5F" w14:textId="7777777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calcul de la taxe TNB</w:t>
      </w:r>
    </w:p>
    <w:p w14:paraId="01403703" w14:textId="70892F5F"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 redevable .</w:t>
      </w:r>
    </w:p>
    <w:p w14:paraId="31AC410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Mécanismes de Communication</w:t>
      </w:r>
    </w:p>
    <w:p w14:paraId="5006C51B" w14:textId="77777777" w:rsidR="00DD142E" w:rsidRPr="00C039BE" w:rsidRDefault="00DD142E" w:rsidP="00DD142E">
      <w:pPr>
        <w:rPr>
          <w:rFonts w:asciiTheme="majorBidi" w:hAnsiTheme="majorBidi" w:cstheme="majorBidi"/>
          <w:color w:val="000000" w:themeColor="text1"/>
        </w:rPr>
      </w:pPr>
      <w:r w:rsidRPr="00C039BE">
        <w:rPr>
          <w:rFonts w:asciiTheme="majorBidi" w:hAnsiTheme="majorBidi" w:cstheme="majorBidi"/>
          <w:color w:val="000000" w:themeColor="text1"/>
        </w:rPr>
        <w:t>Dans le cadre du projet, les mécanismes de communication choisis incluent Kafka et REST Template.</w:t>
      </w:r>
    </w:p>
    <w:p w14:paraId="2EC4857C" w14:textId="0C42E117" w:rsidR="00DD142E" w:rsidRPr="00C039BE" w:rsidRDefault="00DD142E" w:rsidP="00DD142E">
      <w:pPr>
        <w:numPr>
          <w:ilvl w:val="0"/>
          <w:numId w:val="10"/>
        </w:numPr>
        <w:rPr>
          <w:rFonts w:asciiTheme="majorBidi" w:hAnsiTheme="majorBidi" w:cstheme="majorBidi"/>
          <w:color w:val="000000" w:themeColor="text1"/>
        </w:rPr>
      </w:pPr>
      <w:r w:rsidRPr="00C039BE">
        <w:rPr>
          <w:rFonts w:asciiTheme="majorBidi" w:hAnsiTheme="majorBidi" w:cstheme="majorBidi"/>
          <w:b/>
          <w:bCs/>
          <w:color w:val="000000" w:themeColor="text1"/>
        </w:rPr>
        <w:t>Kafka :</w:t>
      </w:r>
      <w:r w:rsidRPr="00C039BE">
        <w:rPr>
          <w:rFonts w:asciiTheme="majorBidi" w:hAnsiTheme="majorBidi" w:cstheme="majorBidi"/>
          <w:color w:val="000000" w:themeColor="text1"/>
        </w:rPr>
        <w:t xml:space="preserve"> Utilisé comme système de messagerie pour permettre la communication asynchrone entre les microservices. Les événements liés aux mises à jour des taxes ou aux changements de status de payement seront émis via Kafka, offrant une scalabilité et une extensibilité efficaces.</w:t>
      </w:r>
    </w:p>
    <w:p w14:paraId="4441B65F" w14:textId="0E4B74DC" w:rsidR="00DD142E" w:rsidRDefault="00DD142E" w:rsidP="00DD142E">
      <w:pPr>
        <w:numPr>
          <w:ilvl w:val="0"/>
          <w:numId w:val="10"/>
        </w:numPr>
        <w:rPr>
          <w:rFonts w:asciiTheme="majorBidi" w:hAnsiTheme="majorBidi" w:cstheme="majorBidi"/>
          <w:color w:val="000000" w:themeColor="text1"/>
        </w:rPr>
      </w:pPr>
      <w:r w:rsidRPr="00C039BE">
        <w:rPr>
          <w:rFonts w:asciiTheme="majorBidi" w:hAnsiTheme="majorBidi" w:cstheme="majorBidi"/>
          <w:b/>
          <w:bCs/>
          <w:color w:val="000000" w:themeColor="text1"/>
        </w:rPr>
        <w:t>REST Template :</w:t>
      </w:r>
      <w:r w:rsidRPr="00C039BE">
        <w:rPr>
          <w:rFonts w:asciiTheme="majorBidi" w:hAnsiTheme="majorBidi" w:cstheme="majorBidi"/>
          <w:color w:val="000000" w:themeColor="text1"/>
        </w:rPr>
        <w:t xml:space="preserve"> Adopté pour les interactions synchrones entre les services. Les appels directs, tels que la recherche par CIN, la consomation des methode user pour spring security seront effectués via des requêtes REST, fournissant une communication légère et simple entre les services.</w:t>
      </w:r>
    </w:p>
    <w:p w14:paraId="30941219" w14:textId="77777777" w:rsidR="00C039BE" w:rsidRDefault="00C039BE" w:rsidP="00C039BE">
      <w:pPr>
        <w:rPr>
          <w:rFonts w:asciiTheme="majorBidi" w:hAnsiTheme="majorBidi" w:cstheme="majorBidi"/>
          <w:color w:val="000000" w:themeColor="text1"/>
        </w:rPr>
      </w:pPr>
    </w:p>
    <w:p w14:paraId="47796A41" w14:textId="77777777" w:rsidR="00C039BE" w:rsidRDefault="00C039BE" w:rsidP="00C039BE">
      <w:pPr>
        <w:rPr>
          <w:rFonts w:asciiTheme="majorBidi" w:hAnsiTheme="majorBidi" w:cstheme="majorBidi"/>
          <w:color w:val="000000" w:themeColor="text1"/>
        </w:rPr>
      </w:pPr>
    </w:p>
    <w:p w14:paraId="68F57993" w14:textId="77777777" w:rsidR="009B4E10" w:rsidRDefault="009B4E10" w:rsidP="00C039BE">
      <w:pPr>
        <w:rPr>
          <w:rFonts w:asciiTheme="majorBidi" w:hAnsiTheme="majorBidi" w:cstheme="majorBidi"/>
          <w:color w:val="000000" w:themeColor="text1"/>
        </w:rPr>
      </w:pPr>
    </w:p>
    <w:p w14:paraId="1188D40C" w14:textId="77777777" w:rsidR="009B4E10" w:rsidRPr="00C039BE" w:rsidRDefault="009B4E10" w:rsidP="00C039BE">
      <w:pPr>
        <w:rPr>
          <w:rFonts w:asciiTheme="majorBidi" w:hAnsiTheme="majorBidi" w:cstheme="majorBidi"/>
          <w:color w:val="000000" w:themeColor="text1"/>
        </w:rPr>
      </w:pPr>
    </w:p>
    <w:p w14:paraId="065AB181" w14:textId="40B68A59" w:rsidR="00DD142E" w:rsidRPr="00C039BE" w:rsidRDefault="00C039BE" w:rsidP="00C039BE">
      <w:pPr>
        <w:pStyle w:val="Paragraphedeliste"/>
        <w:rPr>
          <w:rFonts w:asciiTheme="majorBidi" w:hAnsiTheme="majorBidi" w:cstheme="majorBidi"/>
          <w:color w:val="FF0000"/>
          <w:sz w:val="36"/>
          <w:szCs w:val="36"/>
        </w:rPr>
      </w:pPr>
      <w:r w:rsidRPr="00C039BE">
        <w:rPr>
          <w:rFonts w:asciiTheme="majorBidi" w:hAnsiTheme="majorBidi" w:cstheme="majorBidi"/>
          <w:sz w:val="36"/>
          <w:szCs w:val="36"/>
        </w:rPr>
        <w:lastRenderedPageBreak/>
        <w:t>Les captures</w:t>
      </w:r>
      <w:r w:rsidR="00DD142E" w:rsidRPr="00C039BE">
        <w:rPr>
          <w:rFonts w:asciiTheme="majorBidi" w:hAnsiTheme="majorBidi" w:cstheme="majorBidi"/>
          <w:sz w:val="36"/>
          <w:szCs w:val="36"/>
        </w:rPr>
        <w:t> :</w:t>
      </w:r>
      <w:r w:rsidR="00770E80" w:rsidRPr="00C039BE">
        <w:rPr>
          <w:rFonts w:asciiTheme="majorBidi" w:hAnsiTheme="majorBidi" w:cstheme="majorBidi"/>
          <w:sz w:val="36"/>
          <w:szCs w:val="36"/>
        </w:rPr>
        <w:t xml:space="preserve"> kafka et resttemplate code</w:t>
      </w:r>
    </w:p>
    <w:p w14:paraId="2C61904F" w14:textId="326CD541" w:rsidR="00DD142E" w:rsidRPr="00C039BE" w:rsidRDefault="00C039BE" w:rsidP="00C039BE">
      <w:pPr>
        <w:rPr>
          <w:color w:val="FF0000"/>
          <w:sz w:val="40"/>
          <w:szCs w:val="40"/>
        </w:rPr>
      </w:pPr>
      <w:r>
        <w:rPr>
          <w:noProof/>
          <w:color w:val="000000" w:themeColor="text1"/>
        </w:rPr>
        <w:drawing>
          <wp:anchor distT="0" distB="0" distL="114300" distR="114300" simplePos="0" relativeHeight="251658240" behindDoc="1" locked="0" layoutInCell="1" allowOverlap="1" wp14:anchorId="7C200DFF" wp14:editId="143DF5FC">
            <wp:simplePos x="0" y="0"/>
            <wp:positionH relativeFrom="margin">
              <wp:align>right</wp:align>
            </wp:positionH>
            <wp:positionV relativeFrom="paragraph">
              <wp:posOffset>1648953</wp:posOffset>
            </wp:positionV>
            <wp:extent cx="5760720" cy="2383155"/>
            <wp:effectExtent l="0" t="0" r="0" b="0"/>
            <wp:wrapTight wrapText="bothSides">
              <wp:wrapPolygon edited="0">
                <wp:start x="0" y="0"/>
                <wp:lineTo x="0" y="21410"/>
                <wp:lineTo x="21500" y="21410"/>
                <wp:lineTo x="21500" y="0"/>
                <wp:lineTo x="0" y="0"/>
              </wp:wrapPolygon>
            </wp:wrapTight>
            <wp:docPr id="21303256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25621" name="Image 21303256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383155"/>
                    </a:xfrm>
                    <a:prstGeom prst="rect">
                      <a:avLst/>
                    </a:prstGeom>
                  </pic:spPr>
                </pic:pic>
              </a:graphicData>
            </a:graphic>
          </wp:anchor>
        </w:drawing>
      </w:r>
      <w:r w:rsidR="00E85C73">
        <w:rPr>
          <w:noProof/>
          <w:color w:val="FF0000"/>
          <w:sz w:val="40"/>
          <w:szCs w:val="40"/>
        </w:rPr>
        <w:drawing>
          <wp:inline distT="0" distB="0" distL="0" distR="0" wp14:anchorId="01C3A6DE" wp14:editId="1C5F1712">
            <wp:extent cx="5760720" cy="1567815"/>
            <wp:effectExtent l="0" t="0" r="0" b="0"/>
            <wp:docPr id="15990701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0115" name="Image 15990701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14:paraId="7133C6F8" w14:textId="77777777" w:rsidR="00DD142E" w:rsidRPr="00DD142E" w:rsidRDefault="00DD142E" w:rsidP="00C039BE">
      <w:pPr>
        <w:rPr>
          <w:color w:val="000000" w:themeColor="text1"/>
        </w:rPr>
      </w:pPr>
    </w:p>
    <w:p w14:paraId="33DFACAD"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t>3. Conception des Microservices</w:t>
      </w:r>
    </w:p>
    <w:p w14:paraId="46CCF21F" w14:textId="77777777" w:rsidR="00DD142E" w:rsidRPr="00C039BE" w:rsidRDefault="00DD142E" w:rsidP="00DD142E">
      <w:pPr>
        <w:rPr>
          <w:rFonts w:asciiTheme="majorBidi" w:hAnsiTheme="majorBidi" w:cstheme="majorBidi"/>
          <w:color w:val="000000" w:themeColor="text1"/>
        </w:rPr>
      </w:pPr>
      <w:r w:rsidRPr="00C039BE">
        <w:rPr>
          <w:rFonts w:asciiTheme="majorBidi" w:hAnsiTheme="majorBidi" w:cstheme="majorBidi"/>
          <w:color w:val="000000" w:themeColor="text1"/>
        </w:rPr>
        <w:t>Les microservices seront conçus en suivant les principes SOLID, et la conception se déclinera en quatre principaux microservices :</w:t>
      </w:r>
    </w:p>
    <w:p w14:paraId="3F7162F5"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Eureka Server :</w:t>
      </w:r>
    </w:p>
    <w:p w14:paraId="7BEE26B8"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Enregistrement et découverte des microservices dans l'écosystème.</w:t>
      </w:r>
    </w:p>
    <w:p w14:paraId="7A505940"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Cloud Eureka.</w:t>
      </w:r>
    </w:p>
    <w:p w14:paraId="777CE88E"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Assurer la disponibilité des microservices et faciliter leur communication.</w:t>
      </w:r>
    </w:p>
    <w:p w14:paraId="0DF2769E"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Gateway :</w:t>
      </w:r>
    </w:p>
    <w:p w14:paraId="29BD3596"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Gestion des requêtes d'entrée, routage vers les microservices appropriés.</w:t>
      </w:r>
    </w:p>
    <w:p w14:paraId="5ABD7915"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Cloud Gateway.</w:t>
      </w:r>
    </w:p>
    <w:p w14:paraId="31DB004F"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Centraliser le point d'entrée de l'application, gérer l'authentification et l'autorisation.</w:t>
      </w:r>
    </w:p>
    <w:p w14:paraId="39A79CD5"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Redevable User :</w:t>
      </w:r>
    </w:p>
    <w:p w14:paraId="6E3871D1" w14:textId="77777777" w:rsidR="00DD142E" w:rsidRPr="00DD142E" w:rsidRDefault="00DD142E" w:rsidP="00DD142E">
      <w:pPr>
        <w:numPr>
          <w:ilvl w:val="1"/>
          <w:numId w:val="11"/>
        </w:numPr>
        <w:rPr>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Gérer les informations liées aux redevables, rechercher par CIN, et fournir les historiques</w:t>
      </w:r>
      <w:r w:rsidRPr="00DD142E">
        <w:rPr>
          <w:color w:val="000000" w:themeColor="text1"/>
        </w:rPr>
        <w:t xml:space="preserve"> de taxes annuelles.</w:t>
      </w:r>
    </w:p>
    <w:p w14:paraId="067341FC"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lastRenderedPageBreak/>
        <w:t>Technologies :</w:t>
      </w:r>
      <w:r w:rsidRPr="00C039BE">
        <w:rPr>
          <w:rFonts w:asciiTheme="majorBidi" w:hAnsiTheme="majorBidi" w:cstheme="majorBidi"/>
          <w:color w:val="000000" w:themeColor="text1"/>
        </w:rPr>
        <w:t xml:space="preserve"> Spring Boot, Hibernate.</w:t>
      </w:r>
    </w:p>
    <w:p w14:paraId="0EB7191F"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Faciliter l'accès aux données individuelles des redevables.</w:t>
      </w:r>
    </w:p>
    <w:p w14:paraId="214B730F"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Admin :</w:t>
      </w:r>
    </w:p>
    <w:p w14:paraId="6689D426"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Gérer les catégories de terrains, les taux de terrain, et effectuer le calcul de la taxe TNB.</w:t>
      </w:r>
    </w:p>
    <w:p w14:paraId="509C9D81"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Boot, Hibernate.</w:t>
      </w:r>
    </w:p>
    <w:p w14:paraId="6882CD07" w14:textId="26F496D9" w:rsidR="00E85C73" w:rsidRPr="00C039BE" w:rsidRDefault="00DD142E" w:rsidP="00D157CC">
      <w:pPr>
        <w:numPr>
          <w:ilvl w:val="1"/>
          <w:numId w:val="11"/>
        </w:numPr>
        <w:rPr>
          <w:rFonts w:asciiTheme="majorBidi" w:hAnsiTheme="majorBidi" w:cstheme="majorBidi"/>
          <w:color w:val="FF0000"/>
          <w:sz w:val="40"/>
          <w:szCs w:val="40"/>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Centraliser les fonctionnalités administratives et assurer la cohérence des données.</w:t>
      </w:r>
    </w:p>
    <w:p w14:paraId="605AEFF4" w14:textId="5B56785F" w:rsidR="00E85C73" w:rsidRPr="009B4E10" w:rsidRDefault="00E85C73" w:rsidP="009B4E10">
      <w:pPr>
        <w:pStyle w:val="Paragraphedeliste"/>
        <w:rPr>
          <w:color w:val="FF0000"/>
          <w:sz w:val="40"/>
          <w:szCs w:val="40"/>
        </w:rPr>
      </w:pPr>
      <w:r w:rsidRPr="00E85C73">
        <w:rPr>
          <w:noProof/>
          <w:color w:val="FF0000"/>
          <w:sz w:val="40"/>
          <w:szCs w:val="40"/>
        </w:rPr>
        <w:drawing>
          <wp:inline distT="0" distB="0" distL="0" distR="0" wp14:anchorId="24D8487E" wp14:editId="051DEAC2">
            <wp:extent cx="5760720" cy="2749550"/>
            <wp:effectExtent l="0" t="0" r="0" b="0"/>
            <wp:docPr id="183838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80871" name=""/>
                    <pic:cNvPicPr/>
                  </pic:nvPicPr>
                  <pic:blipFill>
                    <a:blip r:embed="rId7"/>
                    <a:stretch>
                      <a:fillRect/>
                    </a:stretch>
                  </pic:blipFill>
                  <pic:spPr>
                    <a:xfrm>
                      <a:off x="0" y="0"/>
                      <a:ext cx="5760720" cy="2749550"/>
                    </a:xfrm>
                    <a:prstGeom prst="rect">
                      <a:avLst/>
                    </a:prstGeom>
                  </pic:spPr>
                </pic:pic>
              </a:graphicData>
            </a:graphic>
          </wp:inline>
        </w:drawing>
      </w:r>
    </w:p>
    <w:p w14:paraId="709E1BB3" w14:textId="0DCF18C6" w:rsidR="00E85C73" w:rsidRDefault="00E85C73" w:rsidP="00770E80">
      <w:pPr>
        <w:pStyle w:val="Paragraphedeliste"/>
        <w:rPr>
          <w:color w:val="FF0000"/>
          <w:sz w:val="40"/>
          <w:szCs w:val="40"/>
        </w:rPr>
      </w:pPr>
      <w:r w:rsidRPr="00E85C73">
        <w:rPr>
          <w:noProof/>
          <w:color w:val="FF0000"/>
          <w:sz w:val="40"/>
          <w:szCs w:val="40"/>
        </w:rPr>
        <w:drawing>
          <wp:inline distT="0" distB="0" distL="0" distR="0" wp14:anchorId="5CF61874" wp14:editId="467409C5">
            <wp:extent cx="5760720" cy="2637155"/>
            <wp:effectExtent l="0" t="0" r="0" b="0"/>
            <wp:docPr id="518668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8601" name=""/>
                    <pic:cNvPicPr/>
                  </pic:nvPicPr>
                  <pic:blipFill>
                    <a:blip r:embed="rId8"/>
                    <a:stretch>
                      <a:fillRect/>
                    </a:stretch>
                  </pic:blipFill>
                  <pic:spPr>
                    <a:xfrm>
                      <a:off x="0" y="0"/>
                      <a:ext cx="5760720" cy="2637155"/>
                    </a:xfrm>
                    <a:prstGeom prst="rect">
                      <a:avLst/>
                    </a:prstGeom>
                  </pic:spPr>
                </pic:pic>
              </a:graphicData>
            </a:graphic>
          </wp:inline>
        </w:drawing>
      </w:r>
    </w:p>
    <w:p w14:paraId="770A5390" w14:textId="77777777" w:rsidR="00E85C73" w:rsidRDefault="00E85C73" w:rsidP="00770E80">
      <w:pPr>
        <w:pStyle w:val="Paragraphedeliste"/>
        <w:rPr>
          <w:color w:val="FF0000"/>
          <w:sz w:val="40"/>
          <w:szCs w:val="40"/>
        </w:rPr>
      </w:pPr>
    </w:p>
    <w:p w14:paraId="18CEADF3" w14:textId="77777777" w:rsidR="00E85C73" w:rsidRDefault="00E85C73" w:rsidP="00770E80">
      <w:pPr>
        <w:pStyle w:val="Paragraphedeliste"/>
        <w:rPr>
          <w:color w:val="FF0000"/>
          <w:sz w:val="40"/>
          <w:szCs w:val="40"/>
        </w:rPr>
      </w:pPr>
    </w:p>
    <w:p w14:paraId="67156070" w14:textId="3A218932" w:rsidR="009B4E10" w:rsidRPr="009B4E10" w:rsidRDefault="00E85C73" w:rsidP="009B4E10">
      <w:pPr>
        <w:pStyle w:val="Paragraphedeliste"/>
        <w:rPr>
          <w:color w:val="FF0000"/>
          <w:sz w:val="40"/>
          <w:szCs w:val="40"/>
        </w:rPr>
      </w:pPr>
      <w:r w:rsidRPr="00E85C73">
        <w:rPr>
          <w:noProof/>
          <w:color w:val="FF0000"/>
          <w:sz w:val="40"/>
          <w:szCs w:val="40"/>
        </w:rPr>
        <w:lastRenderedPageBreak/>
        <w:drawing>
          <wp:inline distT="0" distB="0" distL="0" distR="0" wp14:anchorId="4170D8A4" wp14:editId="0ED36D7A">
            <wp:extent cx="5760720" cy="2683510"/>
            <wp:effectExtent l="0" t="0" r="0" b="2540"/>
            <wp:docPr id="932040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0838" name=""/>
                    <pic:cNvPicPr/>
                  </pic:nvPicPr>
                  <pic:blipFill>
                    <a:blip r:embed="rId9"/>
                    <a:stretch>
                      <a:fillRect/>
                    </a:stretch>
                  </pic:blipFill>
                  <pic:spPr>
                    <a:xfrm>
                      <a:off x="0" y="0"/>
                      <a:ext cx="5760720" cy="2683510"/>
                    </a:xfrm>
                    <a:prstGeom prst="rect">
                      <a:avLst/>
                    </a:prstGeom>
                  </pic:spPr>
                </pic:pic>
              </a:graphicData>
            </a:graphic>
          </wp:inline>
        </w:drawing>
      </w:r>
    </w:p>
    <w:p w14:paraId="2D1FF6A5" w14:textId="77777777" w:rsidR="00E85C73" w:rsidRDefault="00E85C73" w:rsidP="00770E80">
      <w:pPr>
        <w:pStyle w:val="Paragraphedeliste"/>
        <w:rPr>
          <w:color w:val="FF0000"/>
          <w:sz w:val="40"/>
          <w:szCs w:val="40"/>
        </w:rPr>
      </w:pPr>
    </w:p>
    <w:p w14:paraId="5D6E801D" w14:textId="2BBABAE5" w:rsidR="00D157CC" w:rsidRDefault="00D157CC" w:rsidP="00770E80">
      <w:pPr>
        <w:pStyle w:val="Paragraphedeliste"/>
        <w:rPr>
          <w:color w:val="FF0000"/>
          <w:sz w:val="24"/>
          <w:szCs w:val="24"/>
        </w:rPr>
      </w:pPr>
      <w:r w:rsidRPr="009B4E10">
        <w:rPr>
          <w:noProof/>
          <w:color w:val="FF0000"/>
          <w:sz w:val="24"/>
          <w:szCs w:val="24"/>
        </w:rPr>
        <w:drawing>
          <wp:inline distT="0" distB="0" distL="0" distR="0" wp14:anchorId="35A0B564" wp14:editId="5589EA76">
            <wp:extent cx="5760720" cy="2513330"/>
            <wp:effectExtent l="0" t="0" r="0" b="1270"/>
            <wp:docPr id="903255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5541" name=""/>
                    <pic:cNvPicPr/>
                  </pic:nvPicPr>
                  <pic:blipFill>
                    <a:blip r:embed="rId10"/>
                    <a:stretch>
                      <a:fillRect/>
                    </a:stretch>
                  </pic:blipFill>
                  <pic:spPr>
                    <a:xfrm>
                      <a:off x="0" y="0"/>
                      <a:ext cx="5760720" cy="2513330"/>
                    </a:xfrm>
                    <a:prstGeom prst="rect">
                      <a:avLst/>
                    </a:prstGeom>
                  </pic:spPr>
                </pic:pic>
              </a:graphicData>
            </a:graphic>
          </wp:inline>
        </w:drawing>
      </w:r>
    </w:p>
    <w:p w14:paraId="5888A839" w14:textId="77777777" w:rsidR="00566C78" w:rsidRDefault="00566C78" w:rsidP="00770E80">
      <w:pPr>
        <w:pStyle w:val="Paragraphedeliste"/>
        <w:rPr>
          <w:color w:val="FF0000"/>
          <w:sz w:val="24"/>
          <w:szCs w:val="24"/>
        </w:rPr>
      </w:pPr>
    </w:p>
    <w:p w14:paraId="6203FB23" w14:textId="0319BD6B" w:rsidR="00566C78" w:rsidRPr="009B4E10" w:rsidRDefault="00566C78" w:rsidP="00770E80">
      <w:pPr>
        <w:pStyle w:val="Paragraphedeliste"/>
        <w:rPr>
          <w:color w:val="FF0000"/>
          <w:sz w:val="24"/>
          <w:szCs w:val="24"/>
        </w:rPr>
      </w:pPr>
      <w:r w:rsidRPr="00566C78">
        <w:rPr>
          <w:color w:val="FF0000"/>
          <w:sz w:val="24"/>
          <w:szCs w:val="24"/>
        </w:rPr>
        <w:drawing>
          <wp:inline distT="0" distB="0" distL="0" distR="0" wp14:anchorId="0D8465F3" wp14:editId="114992D2">
            <wp:extent cx="5760720" cy="1623060"/>
            <wp:effectExtent l="0" t="0" r="0" b="0"/>
            <wp:docPr id="1566971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1669" name=""/>
                    <pic:cNvPicPr/>
                  </pic:nvPicPr>
                  <pic:blipFill>
                    <a:blip r:embed="rId11"/>
                    <a:stretch>
                      <a:fillRect/>
                    </a:stretch>
                  </pic:blipFill>
                  <pic:spPr>
                    <a:xfrm>
                      <a:off x="0" y="0"/>
                      <a:ext cx="5760720" cy="1623060"/>
                    </a:xfrm>
                    <a:prstGeom prst="rect">
                      <a:avLst/>
                    </a:prstGeom>
                  </pic:spPr>
                </pic:pic>
              </a:graphicData>
            </a:graphic>
          </wp:inline>
        </w:drawing>
      </w:r>
    </w:p>
    <w:p w14:paraId="68CAA7DC" w14:textId="77777777" w:rsidR="00DD142E" w:rsidRPr="00DD142E" w:rsidRDefault="00DD142E" w:rsidP="00DD142E">
      <w:pPr>
        <w:ind w:left="1440"/>
        <w:rPr>
          <w:color w:val="000000" w:themeColor="text1"/>
        </w:rPr>
      </w:pPr>
    </w:p>
    <w:p w14:paraId="308EF2B6"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4. Conteneurisation avec Docker</w:t>
      </w:r>
    </w:p>
    <w:p w14:paraId="770200E3"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Implémentation et Avantages</w:t>
      </w:r>
    </w:p>
    <w:p w14:paraId="1A94237C" w14:textId="77777777" w:rsidR="00E72233"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Les microservices seront conteneurisés à l'aide de Docker pour assurer la portabilité, la facilité de déploiement et la gestion des dépendances</w:t>
      </w:r>
    </w:p>
    <w:p w14:paraId="05ED5A7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lastRenderedPageBreak/>
        <w:t>Le Dockerfile est un script qui contient des instructions pour la construction d'une image Docker. Chaque microservice dispose de son propre Dockerfile, décrivant les étapes nécessaires pour créer une image contenant l'application et ses dépendances. Voici une brève explication des sections clés d'un Dockerfile :</w:t>
      </w:r>
    </w:p>
    <w:p w14:paraId="7DB31B6D" w14:textId="77777777" w:rsidR="00E72233" w:rsidRPr="00566C78" w:rsidRDefault="00E72233" w:rsidP="00E72233">
      <w:pPr>
        <w:ind w:left="720"/>
        <w:rPr>
          <w:rFonts w:asciiTheme="majorBidi" w:hAnsiTheme="majorBidi" w:cstheme="majorBidi"/>
          <w:color w:val="000000" w:themeColor="text1"/>
          <w:lang w:val="en-US"/>
        </w:rPr>
      </w:pPr>
      <w:r w:rsidRPr="00566C78">
        <w:rPr>
          <w:rFonts w:asciiTheme="majorBidi" w:hAnsiTheme="majorBidi" w:cstheme="majorBidi"/>
          <w:b/>
          <w:bCs/>
          <w:color w:val="000000" w:themeColor="text1"/>
          <w:lang w:val="en-US"/>
        </w:rPr>
        <w:t>Stage 1: Build with Maven (ou autre outil de build) :</w:t>
      </w:r>
    </w:p>
    <w:p w14:paraId="5B303343" w14:textId="77777777" w:rsidR="00E72233" w:rsidRPr="009B4E10" w:rsidRDefault="00E72233" w:rsidP="00E72233">
      <w:pPr>
        <w:numPr>
          <w:ilvl w:val="1"/>
          <w:numId w:val="12"/>
        </w:numPr>
        <w:rPr>
          <w:rFonts w:asciiTheme="majorBidi" w:hAnsiTheme="majorBidi" w:cstheme="majorBidi"/>
          <w:color w:val="000000" w:themeColor="text1"/>
        </w:rPr>
      </w:pPr>
      <w:r w:rsidRPr="009B4E10">
        <w:rPr>
          <w:rFonts w:asciiTheme="majorBidi" w:hAnsiTheme="majorBidi" w:cstheme="majorBidi"/>
          <w:color w:val="000000" w:themeColor="text1"/>
        </w:rPr>
        <w:t xml:space="preserve">Dans cette étape, l'image Maven est utilisée comme base pour construire l'application Java. Toutes les sources et les dépendances nécessaires sont copiées dans le conteneur. Ensuite, la commande </w:t>
      </w:r>
      <w:r w:rsidRPr="009B4E10">
        <w:rPr>
          <w:rFonts w:asciiTheme="majorBidi" w:hAnsiTheme="majorBidi" w:cstheme="majorBidi"/>
          <w:b/>
          <w:bCs/>
          <w:color w:val="000000" w:themeColor="text1"/>
        </w:rPr>
        <w:t>mvn clean package</w:t>
      </w:r>
      <w:r w:rsidRPr="009B4E10">
        <w:rPr>
          <w:rFonts w:asciiTheme="majorBidi" w:hAnsiTheme="majorBidi" w:cstheme="majorBidi"/>
          <w:color w:val="000000" w:themeColor="text1"/>
        </w:rPr>
        <w:t xml:space="preserve"> est exécutée pour compiler l'application et créer le fichier JAR.</w:t>
      </w:r>
    </w:p>
    <w:p w14:paraId="632B652F" w14:textId="77777777" w:rsidR="00E72233" w:rsidRPr="009B4E10" w:rsidRDefault="00E72233" w:rsidP="00E72233">
      <w:pPr>
        <w:ind w:left="720"/>
        <w:rPr>
          <w:rFonts w:asciiTheme="majorBidi" w:hAnsiTheme="majorBidi" w:cstheme="majorBidi"/>
          <w:color w:val="000000" w:themeColor="text1"/>
          <w:lang w:val="en-US"/>
        </w:rPr>
      </w:pPr>
      <w:r w:rsidRPr="009B4E10">
        <w:rPr>
          <w:rFonts w:asciiTheme="majorBidi" w:hAnsiTheme="majorBidi" w:cstheme="majorBidi"/>
          <w:b/>
          <w:bCs/>
          <w:color w:val="000000" w:themeColor="text1"/>
          <w:lang w:val="en-US"/>
        </w:rPr>
        <w:t>Stage 2: Create the final image :</w:t>
      </w:r>
    </w:p>
    <w:p w14:paraId="12D59FBB" w14:textId="77777777" w:rsidR="00E72233" w:rsidRPr="009B4E10" w:rsidRDefault="00E72233" w:rsidP="00E72233">
      <w:pPr>
        <w:numPr>
          <w:ilvl w:val="1"/>
          <w:numId w:val="12"/>
        </w:numPr>
        <w:rPr>
          <w:rFonts w:asciiTheme="majorBidi" w:hAnsiTheme="majorBidi" w:cstheme="majorBidi"/>
          <w:color w:val="000000" w:themeColor="text1"/>
        </w:rPr>
      </w:pPr>
      <w:r w:rsidRPr="009B4E10">
        <w:rPr>
          <w:rFonts w:asciiTheme="majorBidi" w:hAnsiTheme="majorBidi" w:cstheme="majorBidi"/>
          <w:color w:val="000000" w:themeColor="text1"/>
        </w:rPr>
        <w:t>Une nouvelle image est créée à partir d'une image légère basée sur OpenJDK, et le fichier JAR construit à l'étape précédente est copié dans cette nouvelle image. L'</w:t>
      </w:r>
      <w:r w:rsidRPr="009B4E10">
        <w:rPr>
          <w:rFonts w:asciiTheme="majorBidi" w:hAnsiTheme="majorBidi" w:cstheme="majorBidi"/>
          <w:b/>
          <w:bCs/>
          <w:color w:val="000000" w:themeColor="text1"/>
        </w:rPr>
        <w:t>ENTRYPOINT</w:t>
      </w:r>
      <w:r w:rsidRPr="009B4E10">
        <w:rPr>
          <w:rFonts w:asciiTheme="majorBidi" w:hAnsiTheme="majorBidi" w:cstheme="majorBidi"/>
          <w:color w:val="000000" w:themeColor="text1"/>
        </w:rPr>
        <w:t xml:space="preserve"> spécifie la commande à exécuter lorsque le conteneur démarre.</w:t>
      </w:r>
    </w:p>
    <w:p w14:paraId="22E8FD54" w14:textId="18C5F662" w:rsidR="00C65275" w:rsidRPr="009B4E10" w:rsidRDefault="00C65275" w:rsidP="00C65275">
      <w:pPr>
        <w:rPr>
          <w:rFonts w:asciiTheme="majorBidi" w:hAnsiTheme="majorBidi" w:cstheme="majorBidi"/>
          <w:color w:val="000000" w:themeColor="text1"/>
        </w:rPr>
      </w:pPr>
    </w:p>
    <w:p w14:paraId="20BA5698" w14:textId="557AC041" w:rsidR="00D157CC" w:rsidRDefault="00D157CC" w:rsidP="009B4E10">
      <w:pPr>
        <w:rPr>
          <w:b/>
          <w:bCs/>
          <w:color w:val="000000" w:themeColor="text1"/>
        </w:rPr>
      </w:pPr>
      <w:r w:rsidRPr="00D157CC">
        <w:rPr>
          <w:noProof/>
          <w:color w:val="FF0000"/>
          <w:sz w:val="40"/>
          <w:szCs w:val="40"/>
        </w:rPr>
        <w:drawing>
          <wp:inline distT="0" distB="0" distL="0" distR="0" wp14:anchorId="7C287F55" wp14:editId="0DF3C22E">
            <wp:extent cx="5760720" cy="2707640"/>
            <wp:effectExtent l="0" t="0" r="0" b="0"/>
            <wp:docPr id="940980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0858" name=""/>
                    <pic:cNvPicPr/>
                  </pic:nvPicPr>
                  <pic:blipFill>
                    <a:blip r:embed="rId12"/>
                    <a:stretch>
                      <a:fillRect/>
                    </a:stretch>
                  </pic:blipFill>
                  <pic:spPr>
                    <a:xfrm>
                      <a:off x="0" y="0"/>
                      <a:ext cx="5760720" cy="2707640"/>
                    </a:xfrm>
                    <a:prstGeom prst="rect">
                      <a:avLst/>
                    </a:prstGeom>
                  </pic:spPr>
                </pic:pic>
              </a:graphicData>
            </a:graphic>
          </wp:inline>
        </w:drawing>
      </w:r>
    </w:p>
    <w:p w14:paraId="490BF2E0" w14:textId="612E55E1" w:rsidR="00D157CC" w:rsidRDefault="00D157CC" w:rsidP="009B4E10">
      <w:pPr>
        <w:rPr>
          <w:b/>
          <w:bCs/>
          <w:color w:val="000000" w:themeColor="text1"/>
        </w:rPr>
      </w:pPr>
      <w:r w:rsidRPr="00D157CC">
        <w:rPr>
          <w:b/>
          <w:bCs/>
          <w:noProof/>
          <w:color w:val="000000" w:themeColor="text1"/>
        </w:rPr>
        <w:drawing>
          <wp:inline distT="0" distB="0" distL="0" distR="0" wp14:anchorId="24AAE43A" wp14:editId="6E1B7998">
            <wp:extent cx="5760720" cy="2225040"/>
            <wp:effectExtent l="0" t="0" r="0" b="3810"/>
            <wp:docPr id="1069692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2665" name=""/>
                    <pic:cNvPicPr/>
                  </pic:nvPicPr>
                  <pic:blipFill>
                    <a:blip r:embed="rId13"/>
                    <a:stretch>
                      <a:fillRect/>
                    </a:stretch>
                  </pic:blipFill>
                  <pic:spPr>
                    <a:xfrm>
                      <a:off x="0" y="0"/>
                      <a:ext cx="5760720" cy="2225040"/>
                    </a:xfrm>
                    <a:prstGeom prst="rect">
                      <a:avLst/>
                    </a:prstGeom>
                  </pic:spPr>
                </pic:pic>
              </a:graphicData>
            </a:graphic>
          </wp:inline>
        </w:drawing>
      </w:r>
    </w:p>
    <w:p w14:paraId="19F0045E" w14:textId="0707919E" w:rsidR="00D157CC" w:rsidRDefault="00D157CC" w:rsidP="00E72233">
      <w:pPr>
        <w:rPr>
          <w:b/>
          <w:bCs/>
          <w:color w:val="000000" w:themeColor="text1"/>
        </w:rPr>
      </w:pPr>
      <w:r w:rsidRPr="00D157CC">
        <w:rPr>
          <w:b/>
          <w:bCs/>
          <w:noProof/>
          <w:color w:val="000000" w:themeColor="text1"/>
        </w:rPr>
        <w:lastRenderedPageBreak/>
        <w:drawing>
          <wp:inline distT="0" distB="0" distL="0" distR="0" wp14:anchorId="486A0DCD" wp14:editId="0FDDEB35">
            <wp:extent cx="5760720" cy="2220595"/>
            <wp:effectExtent l="0" t="0" r="0" b="8255"/>
            <wp:docPr id="729414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4550" name=""/>
                    <pic:cNvPicPr/>
                  </pic:nvPicPr>
                  <pic:blipFill>
                    <a:blip r:embed="rId14"/>
                    <a:stretch>
                      <a:fillRect/>
                    </a:stretch>
                  </pic:blipFill>
                  <pic:spPr>
                    <a:xfrm>
                      <a:off x="0" y="0"/>
                      <a:ext cx="5760720" cy="2220595"/>
                    </a:xfrm>
                    <a:prstGeom prst="rect">
                      <a:avLst/>
                    </a:prstGeom>
                  </pic:spPr>
                </pic:pic>
              </a:graphicData>
            </a:graphic>
          </wp:inline>
        </w:drawing>
      </w:r>
    </w:p>
    <w:p w14:paraId="4EF59880" w14:textId="77777777" w:rsidR="00D157CC" w:rsidRDefault="00D157CC" w:rsidP="00E72233">
      <w:pPr>
        <w:rPr>
          <w:b/>
          <w:bCs/>
          <w:color w:val="000000" w:themeColor="text1"/>
        </w:rPr>
      </w:pPr>
    </w:p>
    <w:p w14:paraId="4802921E" w14:textId="518D2B3F" w:rsidR="00D157CC" w:rsidRDefault="00D157CC" w:rsidP="009B4E10">
      <w:pPr>
        <w:rPr>
          <w:b/>
          <w:bCs/>
          <w:color w:val="000000" w:themeColor="text1"/>
        </w:rPr>
      </w:pPr>
      <w:r w:rsidRPr="00D157CC">
        <w:rPr>
          <w:b/>
          <w:bCs/>
          <w:noProof/>
          <w:color w:val="000000" w:themeColor="text1"/>
        </w:rPr>
        <w:drawing>
          <wp:inline distT="0" distB="0" distL="0" distR="0" wp14:anchorId="3B19E501" wp14:editId="1948DC6C">
            <wp:extent cx="5760720" cy="2276475"/>
            <wp:effectExtent l="0" t="0" r="0" b="9525"/>
            <wp:docPr id="2052640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0183" name=""/>
                    <pic:cNvPicPr/>
                  </pic:nvPicPr>
                  <pic:blipFill>
                    <a:blip r:embed="rId15"/>
                    <a:stretch>
                      <a:fillRect/>
                    </a:stretch>
                  </pic:blipFill>
                  <pic:spPr>
                    <a:xfrm>
                      <a:off x="0" y="0"/>
                      <a:ext cx="5760720" cy="2276475"/>
                    </a:xfrm>
                    <a:prstGeom prst="rect">
                      <a:avLst/>
                    </a:prstGeom>
                  </pic:spPr>
                </pic:pic>
              </a:graphicData>
            </a:graphic>
          </wp:inline>
        </w:drawing>
      </w:r>
    </w:p>
    <w:p w14:paraId="4F1A9A3B" w14:textId="5D66B38A" w:rsidR="00E72233" w:rsidRPr="009B4E10" w:rsidRDefault="00E72233" w:rsidP="00E72233">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Description du Fichier docker-compose.yml</w:t>
      </w:r>
    </w:p>
    <w:p w14:paraId="4A9BABD0"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Services</w:t>
      </w:r>
    </w:p>
    <w:p w14:paraId="511B375C"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1. Eureka Server</w:t>
      </w:r>
    </w:p>
    <w:p w14:paraId="1C27945F" w14:textId="77777777" w:rsidR="00E72233" w:rsidRPr="009B4E10" w:rsidRDefault="00E72233" w:rsidP="00E72233">
      <w:pPr>
        <w:numPr>
          <w:ilvl w:val="0"/>
          <w:numId w:val="13"/>
        </w:numPr>
        <w:rPr>
          <w:rFonts w:asciiTheme="majorBidi" w:hAnsiTheme="majorBidi" w:cstheme="majorBidi"/>
          <w:color w:val="000000" w:themeColor="text1"/>
        </w:rPr>
      </w:pPr>
      <w:r w:rsidRPr="009B4E10">
        <w:rPr>
          <w:rFonts w:asciiTheme="majorBidi" w:hAnsiTheme="majorBidi" w:cstheme="majorBidi"/>
          <w:b/>
          <w:bCs/>
          <w:color w:val="000000" w:themeColor="text1"/>
        </w:rPr>
        <w:t>Build :</w:t>
      </w:r>
      <w:r w:rsidRPr="009B4E10">
        <w:rPr>
          <w:rFonts w:asciiTheme="majorBidi" w:hAnsiTheme="majorBidi" w:cstheme="majorBidi"/>
          <w:color w:val="000000" w:themeColor="text1"/>
        </w:rPr>
        <w:t xml:space="preserve"> Utilise le contexte du répertoire </w:t>
      </w:r>
      <w:r w:rsidRPr="009B4E10">
        <w:rPr>
          <w:rFonts w:asciiTheme="majorBidi" w:hAnsiTheme="majorBidi" w:cstheme="majorBidi"/>
          <w:b/>
          <w:bCs/>
          <w:color w:val="000000" w:themeColor="text1"/>
        </w:rPr>
        <w:t>./eurekaserver</w:t>
      </w:r>
      <w:r w:rsidRPr="009B4E10">
        <w:rPr>
          <w:rFonts w:asciiTheme="majorBidi" w:hAnsiTheme="majorBidi" w:cstheme="majorBidi"/>
          <w:color w:val="000000" w:themeColor="text1"/>
        </w:rPr>
        <w:t xml:space="preserve"> pour construire l'image.</w:t>
      </w:r>
    </w:p>
    <w:p w14:paraId="3573D315" w14:textId="77777777" w:rsidR="00E72233" w:rsidRPr="009B4E10" w:rsidRDefault="00E72233" w:rsidP="00E72233">
      <w:pPr>
        <w:numPr>
          <w:ilvl w:val="0"/>
          <w:numId w:val="13"/>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8761 pour accéder à l'interface d'Eureka Server.</w:t>
      </w:r>
    </w:p>
    <w:p w14:paraId="3775ACEA" w14:textId="77777777" w:rsidR="00E72233" w:rsidRPr="009B4E10" w:rsidRDefault="00E72233" w:rsidP="00E72233">
      <w:pPr>
        <w:numPr>
          <w:ilvl w:val="0"/>
          <w:numId w:val="13"/>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38775025"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2. Gateway</w:t>
      </w:r>
    </w:p>
    <w:p w14:paraId="544A6BB0"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Build :</w:t>
      </w:r>
      <w:r w:rsidRPr="009B4E10">
        <w:rPr>
          <w:rFonts w:asciiTheme="majorBidi" w:hAnsiTheme="majorBidi" w:cstheme="majorBidi"/>
          <w:color w:val="000000" w:themeColor="text1"/>
        </w:rPr>
        <w:t xml:space="preserve"> Utilise le contexte du répertoire </w:t>
      </w:r>
      <w:r w:rsidRPr="009B4E10">
        <w:rPr>
          <w:rFonts w:asciiTheme="majorBidi" w:hAnsiTheme="majorBidi" w:cstheme="majorBidi"/>
          <w:b/>
          <w:bCs/>
          <w:color w:val="000000" w:themeColor="text1"/>
        </w:rPr>
        <w:t>./gateway</w:t>
      </w:r>
      <w:r w:rsidRPr="009B4E10">
        <w:rPr>
          <w:rFonts w:asciiTheme="majorBidi" w:hAnsiTheme="majorBidi" w:cstheme="majorBidi"/>
          <w:color w:val="000000" w:themeColor="text1"/>
        </w:rPr>
        <w:t xml:space="preserve"> pour construire l'image.</w:t>
      </w:r>
    </w:p>
    <w:p w14:paraId="46122D62"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8888 pour l'accès au Gateway.</w:t>
      </w:r>
    </w:p>
    <w:p w14:paraId="4263D866"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0B71AC0E"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22E2574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3. RedevableTNB</w:t>
      </w:r>
    </w:p>
    <w:p w14:paraId="6039F4A3"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t>Build :</w:t>
      </w:r>
      <w:r w:rsidRPr="009B4E10">
        <w:rPr>
          <w:rFonts w:asciiTheme="majorBidi" w:hAnsiTheme="majorBidi" w:cstheme="majorBidi"/>
          <w:color w:val="000000" w:themeColor="text1"/>
        </w:rPr>
        <w:t xml:space="preserve"> Utilise le contexte du répertoire </w:t>
      </w:r>
      <w:r w:rsidRPr="009B4E10">
        <w:rPr>
          <w:rFonts w:asciiTheme="majorBidi" w:hAnsiTheme="majorBidi" w:cstheme="majorBidi"/>
          <w:b/>
          <w:bCs/>
          <w:color w:val="000000" w:themeColor="text1"/>
        </w:rPr>
        <w:t>./RedevableTNB</w:t>
      </w:r>
      <w:r w:rsidRPr="009B4E10">
        <w:rPr>
          <w:rFonts w:asciiTheme="majorBidi" w:hAnsiTheme="majorBidi" w:cstheme="majorBidi"/>
          <w:color w:val="000000" w:themeColor="text1"/>
        </w:rPr>
        <w:t xml:space="preserve"> pour construire l'image.</w:t>
      </w:r>
    </w:p>
    <w:p w14:paraId="2A6AE882"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8086 pour l'accès au service RedevableTNB.</w:t>
      </w:r>
    </w:p>
    <w:p w14:paraId="62668E27"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lastRenderedPageBreak/>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13686096"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264E1BFB"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4. TNB</w:t>
      </w:r>
    </w:p>
    <w:p w14:paraId="1D943C96"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Build :</w:t>
      </w:r>
      <w:r w:rsidRPr="009B4E10">
        <w:rPr>
          <w:rFonts w:asciiTheme="majorBidi" w:hAnsiTheme="majorBidi" w:cstheme="majorBidi"/>
          <w:color w:val="000000" w:themeColor="text1"/>
        </w:rPr>
        <w:t xml:space="preserve"> Utilise le contexte du répertoire </w:t>
      </w:r>
      <w:r w:rsidRPr="009B4E10">
        <w:rPr>
          <w:rFonts w:asciiTheme="majorBidi" w:hAnsiTheme="majorBidi" w:cstheme="majorBidi"/>
          <w:b/>
          <w:bCs/>
          <w:color w:val="000000" w:themeColor="text1"/>
        </w:rPr>
        <w:t>./TNB</w:t>
      </w:r>
      <w:r w:rsidRPr="009B4E10">
        <w:rPr>
          <w:rFonts w:asciiTheme="majorBidi" w:hAnsiTheme="majorBidi" w:cstheme="majorBidi"/>
          <w:color w:val="000000" w:themeColor="text1"/>
        </w:rPr>
        <w:t xml:space="preserve"> pour construire l'image.</w:t>
      </w:r>
    </w:p>
    <w:p w14:paraId="5AE4F625"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8087 pour l'accès au service TNB.</w:t>
      </w:r>
    </w:p>
    <w:p w14:paraId="1CC3D75D"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2029D02C"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7F23E319"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Bases de Données</w:t>
      </w:r>
    </w:p>
    <w:p w14:paraId="1ECC425A"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5. mysql_redevabletnb</w:t>
      </w:r>
    </w:p>
    <w:p w14:paraId="1D1A2B5F"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MySQL:latest.</w:t>
      </w:r>
    </w:p>
    <w:p w14:paraId="0FFEA997"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Variables d'Environnement :</w:t>
      </w:r>
      <w:r w:rsidRPr="009B4E10">
        <w:rPr>
          <w:rFonts w:asciiTheme="majorBidi" w:hAnsiTheme="majorBidi" w:cstheme="majorBidi"/>
          <w:color w:val="000000" w:themeColor="text1"/>
        </w:rPr>
        <w:t xml:space="preserve"> Configure le mot de passe et la base de données pour le service RedevableTNB.</w:t>
      </w:r>
    </w:p>
    <w:p w14:paraId="37BCC3AC"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3306 pour l'accès à la base de données.</w:t>
      </w:r>
    </w:p>
    <w:p w14:paraId="5FAB71B4"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4F35E686"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6. mysql_tnb</w:t>
      </w:r>
    </w:p>
    <w:p w14:paraId="61D97E3E"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MySQL:latest.</w:t>
      </w:r>
    </w:p>
    <w:p w14:paraId="6FCCE903"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Variables d'Environnement :</w:t>
      </w:r>
      <w:r w:rsidRPr="009B4E10">
        <w:rPr>
          <w:rFonts w:asciiTheme="majorBidi" w:hAnsiTheme="majorBidi" w:cstheme="majorBidi"/>
          <w:color w:val="000000" w:themeColor="text1"/>
        </w:rPr>
        <w:t xml:space="preserve"> Configure le mot de passe et la base de données pour le service TNB.</w:t>
      </w:r>
    </w:p>
    <w:p w14:paraId="231405C9"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3307 pour l'accès à la base de données.</w:t>
      </w:r>
    </w:p>
    <w:p w14:paraId="522EC6DC"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678FD3C4"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Outils de Gestion de Base de Données</w:t>
      </w:r>
    </w:p>
    <w:p w14:paraId="13BBEAFC"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7. phpmyadmin_redevabletnb</w:t>
      </w:r>
    </w:p>
    <w:p w14:paraId="2B3284CA"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phpMyAdmin/phpMyAdmin.</w:t>
      </w:r>
    </w:p>
    <w:p w14:paraId="4C1CF88C"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Environnement :</w:t>
      </w:r>
      <w:r w:rsidRPr="009B4E10">
        <w:rPr>
          <w:rFonts w:asciiTheme="majorBidi" w:hAnsiTheme="majorBidi" w:cstheme="majorBidi"/>
          <w:color w:val="000000" w:themeColor="text1"/>
        </w:rPr>
        <w:t xml:space="preserve"> Configure l'hôte et le port pour se connecter à la base de données du service RedevableTNB.</w:t>
      </w:r>
    </w:p>
    <w:p w14:paraId="0E77F16C"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8082 pour l'accès à phpMyAdmin.</w:t>
      </w:r>
    </w:p>
    <w:p w14:paraId="2A75788E"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779E9B87"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mysql_redevabletnb soit opérationnel.</w:t>
      </w:r>
    </w:p>
    <w:p w14:paraId="1AC16FE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8. phpmyadmin_tnb</w:t>
      </w:r>
    </w:p>
    <w:p w14:paraId="09ED9229"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phpMyAdmin/phpMyAdmin.</w:t>
      </w:r>
    </w:p>
    <w:p w14:paraId="7A0CE1B1"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Environnement :</w:t>
      </w:r>
      <w:r w:rsidRPr="009B4E10">
        <w:rPr>
          <w:rFonts w:asciiTheme="majorBidi" w:hAnsiTheme="majorBidi" w:cstheme="majorBidi"/>
          <w:color w:val="000000" w:themeColor="text1"/>
        </w:rPr>
        <w:t xml:space="preserve"> Configure l'hôte et le port pour se connecter à la base de données du service TNB.</w:t>
      </w:r>
    </w:p>
    <w:p w14:paraId="5B3B4959"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8083 pour l'accès à phpMyAdmin.</w:t>
      </w:r>
    </w:p>
    <w:p w14:paraId="0C79B387"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r w:rsidRPr="009B4E10">
        <w:rPr>
          <w:rFonts w:asciiTheme="majorBidi" w:hAnsiTheme="majorBidi" w:cstheme="majorBidi"/>
          <w:b/>
          <w:bCs/>
          <w:color w:val="000000" w:themeColor="text1"/>
        </w:rPr>
        <w:t>my-network</w:t>
      </w:r>
      <w:r w:rsidRPr="009B4E10">
        <w:rPr>
          <w:rFonts w:asciiTheme="majorBidi" w:hAnsiTheme="majorBidi" w:cstheme="majorBidi"/>
          <w:color w:val="000000" w:themeColor="text1"/>
        </w:rPr>
        <w:t>.</w:t>
      </w:r>
    </w:p>
    <w:p w14:paraId="33E8ED81"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lastRenderedPageBreak/>
        <w:t>Dépendances :</w:t>
      </w:r>
      <w:r w:rsidRPr="009B4E10">
        <w:rPr>
          <w:rFonts w:asciiTheme="majorBidi" w:hAnsiTheme="majorBidi" w:cstheme="majorBidi"/>
          <w:color w:val="000000" w:themeColor="text1"/>
        </w:rPr>
        <w:t xml:space="preserve"> Attend que le service mysql_tnb soit opérationnel.</w:t>
      </w:r>
    </w:p>
    <w:p w14:paraId="61A02255" w14:textId="77777777" w:rsidR="009B4E10" w:rsidRDefault="009B4E10" w:rsidP="00E72233">
      <w:pPr>
        <w:rPr>
          <w:rFonts w:asciiTheme="majorBidi" w:hAnsiTheme="majorBidi" w:cstheme="majorBidi"/>
          <w:b/>
          <w:bCs/>
          <w:color w:val="000000" w:themeColor="text1"/>
        </w:rPr>
      </w:pPr>
    </w:p>
    <w:p w14:paraId="7EAEE773" w14:textId="77777777" w:rsidR="009B4E10" w:rsidRDefault="009B4E10" w:rsidP="00E72233">
      <w:pPr>
        <w:rPr>
          <w:rFonts w:asciiTheme="majorBidi" w:hAnsiTheme="majorBidi" w:cstheme="majorBidi"/>
          <w:b/>
          <w:bCs/>
          <w:color w:val="000000" w:themeColor="text1"/>
        </w:rPr>
      </w:pPr>
    </w:p>
    <w:p w14:paraId="639A53D2" w14:textId="77777777" w:rsidR="009B4E10" w:rsidRDefault="009B4E10" w:rsidP="00E72233">
      <w:pPr>
        <w:rPr>
          <w:rFonts w:asciiTheme="majorBidi" w:hAnsiTheme="majorBidi" w:cstheme="majorBidi"/>
          <w:b/>
          <w:bCs/>
          <w:color w:val="000000" w:themeColor="text1"/>
        </w:rPr>
      </w:pPr>
    </w:p>
    <w:p w14:paraId="22F428AF" w14:textId="77777777" w:rsidR="009B4E10" w:rsidRDefault="009B4E10" w:rsidP="00E72233">
      <w:pPr>
        <w:rPr>
          <w:rFonts w:asciiTheme="majorBidi" w:hAnsiTheme="majorBidi" w:cstheme="majorBidi"/>
          <w:b/>
          <w:bCs/>
          <w:color w:val="000000" w:themeColor="text1"/>
        </w:rPr>
      </w:pPr>
    </w:p>
    <w:p w14:paraId="4B629C78" w14:textId="77777777" w:rsidR="009B4E10" w:rsidRDefault="009B4E10" w:rsidP="00E72233">
      <w:pPr>
        <w:rPr>
          <w:rFonts w:asciiTheme="majorBidi" w:hAnsiTheme="majorBidi" w:cstheme="majorBidi"/>
          <w:b/>
          <w:bCs/>
          <w:color w:val="000000" w:themeColor="text1"/>
        </w:rPr>
      </w:pPr>
    </w:p>
    <w:p w14:paraId="6DD74AD8" w14:textId="77777777" w:rsidR="009B4E10" w:rsidRDefault="009B4E10" w:rsidP="00E72233">
      <w:pPr>
        <w:rPr>
          <w:rFonts w:asciiTheme="majorBidi" w:hAnsiTheme="majorBidi" w:cstheme="majorBidi"/>
          <w:b/>
          <w:bCs/>
          <w:color w:val="000000" w:themeColor="text1"/>
        </w:rPr>
      </w:pPr>
    </w:p>
    <w:p w14:paraId="1838E696" w14:textId="77777777" w:rsidR="009B4E10" w:rsidRDefault="009B4E10" w:rsidP="00E72233">
      <w:pPr>
        <w:rPr>
          <w:rFonts w:asciiTheme="majorBidi" w:hAnsiTheme="majorBidi" w:cstheme="majorBidi"/>
          <w:b/>
          <w:bCs/>
          <w:color w:val="000000" w:themeColor="text1"/>
        </w:rPr>
      </w:pPr>
    </w:p>
    <w:p w14:paraId="7120531A" w14:textId="77777777" w:rsidR="009B4E10" w:rsidRDefault="009B4E10" w:rsidP="00E72233">
      <w:pPr>
        <w:rPr>
          <w:rFonts w:asciiTheme="majorBidi" w:hAnsiTheme="majorBidi" w:cstheme="majorBidi"/>
          <w:b/>
          <w:bCs/>
          <w:color w:val="000000" w:themeColor="text1"/>
        </w:rPr>
      </w:pPr>
    </w:p>
    <w:p w14:paraId="09EC2ED4" w14:textId="4E8F78F6"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Réseaux</w:t>
      </w:r>
    </w:p>
    <w:p w14:paraId="14E53DBC" w14:textId="77777777" w:rsidR="009B4E10" w:rsidRPr="009B4E10" w:rsidRDefault="00E72233" w:rsidP="0057108B">
      <w:pPr>
        <w:numPr>
          <w:ilvl w:val="0"/>
          <w:numId w:val="21"/>
        </w:numPr>
        <w:rPr>
          <w:color w:val="FF0000"/>
          <w:sz w:val="40"/>
          <w:szCs w:val="40"/>
        </w:rPr>
      </w:pPr>
      <w:r w:rsidRPr="009B4E10">
        <w:rPr>
          <w:rFonts w:asciiTheme="majorBidi" w:hAnsiTheme="majorBidi" w:cstheme="majorBidi"/>
          <w:b/>
          <w:bCs/>
          <w:color w:val="000000" w:themeColor="text1"/>
        </w:rPr>
        <w:t>my-network :</w:t>
      </w:r>
      <w:r w:rsidRPr="009B4E10">
        <w:rPr>
          <w:rFonts w:asciiTheme="majorBidi" w:hAnsiTheme="majorBidi" w:cstheme="majorBidi"/>
          <w:color w:val="000000" w:themeColor="text1"/>
        </w:rPr>
        <w:t xml:space="preserve"> Réseau personnalisé pour isoler le trafic entre les services.</w:t>
      </w:r>
    </w:p>
    <w:p w14:paraId="40F4DBFE" w14:textId="78C411A1" w:rsidR="00D157CC" w:rsidRPr="00C039BE" w:rsidRDefault="00D157CC" w:rsidP="009B4E10">
      <w:pPr>
        <w:ind w:left="720"/>
        <w:rPr>
          <w:color w:val="FF0000"/>
          <w:sz w:val="40"/>
          <w:szCs w:val="40"/>
        </w:rPr>
      </w:pPr>
      <w:r w:rsidRPr="009B4E10">
        <w:rPr>
          <w:rFonts w:asciiTheme="majorBidi" w:hAnsiTheme="majorBidi" w:cstheme="majorBidi"/>
          <w:b/>
          <w:bCs/>
          <w:noProof/>
          <w:color w:val="000000" w:themeColor="text1"/>
        </w:rPr>
        <w:drawing>
          <wp:inline distT="0" distB="0" distL="0" distR="0" wp14:anchorId="7715859D" wp14:editId="67960326">
            <wp:extent cx="5760720" cy="2229485"/>
            <wp:effectExtent l="0" t="0" r="0" b="0"/>
            <wp:docPr id="55484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528" name=""/>
                    <pic:cNvPicPr/>
                  </pic:nvPicPr>
                  <pic:blipFill>
                    <a:blip r:embed="rId16"/>
                    <a:stretch>
                      <a:fillRect/>
                    </a:stretch>
                  </pic:blipFill>
                  <pic:spPr>
                    <a:xfrm>
                      <a:off x="0" y="0"/>
                      <a:ext cx="5760720" cy="2229485"/>
                    </a:xfrm>
                    <a:prstGeom prst="rect">
                      <a:avLst/>
                    </a:prstGeom>
                  </pic:spPr>
                </pic:pic>
              </a:graphicData>
            </a:graphic>
          </wp:inline>
        </w:drawing>
      </w:r>
    </w:p>
    <w:p w14:paraId="6A1C0385" w14:textId="77777777" w:rsidR="00E72233" w:rsidRPr="00C039BE" w:rsidRDefault="00E72233" w:rsidP="00C65275">
      <w:pPr>
        <w:rPr>
          <w:color w:val="000000" w:themeColor="text1"/>
        </w:rPr>
      </w:pPr>
    </w:p>
    <w:p w14:paraId="5F4B328A" w14:textId="77777777" w:rsidR="00C65275" w:rsidRPr="009B4E10" w:rsidRDefault="00C65275" w:rsidP="00C65275">
      <w:pPr>
        <w:rPr>
          <w:b/>
          <w:bCs/>
          <w:color w:val="000000" w:themeColor="text1"/>
          <w:sz w:val="30"/>
          <w:szCs w:val="30"/>
        </w:rPr>
      </w:pPr>
      <w:r w:rsidRPr="009B4E10">
        <w:rPr>
          <w:b/>
          <w:bCs/>
          <w:color w:val="000000" w:themeColor="text1"/>
          <w:sz w:val="30"/>
          <w:szCs w:val="30"/>
        </w:rPr>
        <w:t>5. CI/CD avec Jenkins</w:t>
      </w:r>
    </w:p>
    <w:p w14:paraId="62DECCB8"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Processus et Configuration</w:t>
      </w:r>
    </w:p>
    <w:p w14:paraId="1860A0F6" w14:textId="77777777" w:rsidR="00C65275"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Un pipeline CI/CD sera établi avec Jenkins pour automatiser les processus de construction, de test et de déploiement, garantissant la stabilité du système.</w:t>
      </w:r>
    </w:p>
    <w:p w14:paraId="21DC678C" w14:textId="6E59EF81" w:rsidR="007A1330" w:rsidRPr="009B4E10" w:rsidRDefault="007A1330" w:rsidP="007A1330">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Script PipeLine :</w:t>
      </w:r>
    </w:p>
    <w:p w14:paraId="195A1584" w14:textId="7EF3AC22" w:rsidR="007A1330" w:rsidRDefault="007A1330" w:rsidP="007A1330">
      <w:pPr>
        <w:rPr>
          <w:b/>
          <w:bCs/>
          <w:color w:val="000000" w:themeColor="text1"/>
        </w:rPr>
      </w:pPr>
      <w:r>
        <w:rPr>
          <w:noProof/>
        </w:rPr>
        <w:lastRenderedPageBreak/>
        <w:drawing>
          <wp:inline distT="0" distB="0" distL="0" distR="0" wp14:anchorId="651F833E" wp14:editId="7222B818">
            <wp:extent cx="5760720" cy="3371215"/>
            <wp:effectExtent l="0" t="0" r="0" b="635"/>
            <wp:docPr id="538708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8290" name=""/>
                    <pic:cNvPicPr/>
                  </pic:nvPicPr>
                  <pic:blipFill>
                    <a:blip r:embed="rId17"/>
                    <a:stretch>
                      <a:fillRect/>
                    </a:stretch>
                  </pic:blipFill>
                  <pic:spPr>
                    <a:xfrm>
                      <a:off x="0" y="0"/>
                      <a:ext cx="5760720" cy="3371215"/>
                    </a:xfrm>
                    <a:prstGeom prst="rect">
                      <a:avLst/>
                    </a:prstGeom>
                  </pic:spPr>
                </pic:pic>
              </a:graphicData>
            </a:graphic>
          </wp:inline>
        </w:drawing>
      </w:r>
    </w:p>
    <w:p w14:paraId="6DE1DF7B" w14:textId="48E1C5F4" w:rsidR="007A1330" w:rsidRDefault="007A1330" w:rsidP="007A1330">
      <w:pPr>
        <w:rPr>
          <w:b/>
          <w:bCs/>
          <w:color w:val="000000" w:themeColor="text1"/>
        </w:rPr>
      </w:pPr>
      <w:r>
        <w:rPr>
          <w:noProof/>
        </w:rPr>
        <w:drawing>
          <wp:inline distT="0" distB="0" distL="0" distR="0" wp14:anchorId="18740E11" wp14:editId="41B8884C">
            <wp:extent cx="5760720" cy="4436110"/>
            <wp:effectExtent l="0" t="0" r="0" b="2540"/>
            <wp:docPr id="1720498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8225" name=""/>
                    <pic:cNvPicPr/>
                  </pic:nvPicPr>
                  <pic:blipFill>
                    <a:blip r:embed="rId18"/>
                    <a:stretch>
                      <a:fillRect/>
                    </a:stretch>
                  </pic:blipFill>
                  <pic:spPr>
                    <a:xfrm>
                      <a:off x="0" y="0"/>
                      <a:ext cx="5760720" cy="4436110"/>
                    </a:xfrm>
                    <a:prstGeom prst="rect">
                      <a:avLst/>
                    </a:prstGeom>
                  </pic:spPr>
                </pic:pic>
              </a:graphicData>
            </a:graphic>
          </wp:inline>
        </w:drawing>
      </w:r>
    </w:p>
    <w:p w14:paraId="03627240" w14:textId="6CABE93B" w:rsidR="00875BAB" w:rsidRDefault="00875BAB" w:rsidP="007A1330">
      <w:pPr>
        <w:rPr>
          <w:b/>
          <w:bCs/>
          <w:color w:val="000000" w:themeColor="text1"/>
        </w:rPr>
      </w:pPr>
      <w:r>
        <w:rPr>
          <w:noProof/>
        </w:rPr>
        <w:lastRenderedPageBreak/>
        <w:drawing>
          <wp:inline distT="0" distB="0" distL="0" distR="0" wp14:anchorId="1A1F7A18" wp14:editId="425FA7B6">
            <wp:extent cx="5760720" cy="1557020"/>
            <wp:effectExtent l="0" t="0" r="0" b="5080"/>
            <wp:docPr id="4965515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1577" name=""/>
                    <pic:cNvPicPr/>
                  </pic:nvPicPr>
                  <pic:blipFill>
                    <a:blip r:embed="rId19"/>
                    <a:stretch>
                      <a:fillRect/>
                    </a:stretch>
                  </pic:blipFill>
                  <pic:spPr>
                    <a:xfrm>
                      <a:off x="0" y="0"/>
                      <a:ext cx="5760720" cy="1557020"/>
                    </a:xfrm>
                    <a:prstGeom prst="rect">
                      <a:avLst/>
                    </a:prstGeom>
                  </pic:spPr>
                </pic:pic>
              </a:graphicData>
            </a:graphic>
          </wp:inline>
        </w:drawing>
      </w:r>
    </w:p>
    <w:p w14:paraId="79DDD353" w14:textId="38B84A00" w:rsidR="00875BAB" w:rsidRPr="009B4E10" w:rsidRDefault="00875BAB" w:rsidP="007A1330">
      <w:pPr>
        <w:rPr>
          <w:rFonts w:asciiTheme="majorBidi" w:hAnsiTheme="majorBidi" w:cstheme="majorBidi"/>
          <w:b/>
          <w:bCs/>
          <w:color w:val="000000" w:themeColor="text1"/>
        </w:rPr>
      </w:pPr>
      <w:r w:rsidRPr="009B4E10">
        <w:rPr>
          <w:rFonts w:asciiTheme="majorBidi" w:hAnsiTheme="majorBidi" w:cstheme="majorBidi"/>
          <w:b/>
          <w:bCs/>
          <w:color w:val="000000" w:themeColor="text1"/>
        </w:rPr>
        <w:t xml:space="preserve">Explication : </w:t>
      </w:r>
    </w:p>
    <w:p w14:paraId="3AC2D7AC" w14:textId="77777777" w:rsidR="00875BAB" w:rsidRPr="009B4E10" w:rsidRDefault="00875BAB" w:rsidP="00875BAB">
      <w:pPr>
        <w:ind w:left="360"/>
        <w:rPr>
          <w:rFonts w:asciiTheme="majorBidi" w:hAnsiTheme="majorBidi" w:cstheme="majorBidi"/>
          <w:b/>
          <w:bCs/>
          <w:color w:val="000000" w:themeColor="text1"/>
        </w:rPr>
      </w:pPr>
      <w:r w:rsidRPr="009B4E10">
        <w:rPr>
          <w:rFonts w:asciiTheme="majorBidi" w:hAnsiTheme="majorBidi" w:cstheme="majorBidi"/>
          <w:b/>
          <w:bCs/>
          <w:color w:val="000000" w:themeColor="text1"/>
        </w:rPr>
        <w:tab/>
        <w:t>Agent et Outils Maven :</w:t>
      </w:r>
    </w:p>
    <w:p w14:paraId="5FD8BFBE" w14:textId="77777777" w:rsidR="00875BAB" w:rsidRPr="009B4E10" w:rsidRDefault="00875BAB" w:rsidP="00875BAB">
      <w:pPr>
        <w:numPr>
          <w:ilvl w:val="1"/>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n'importe quel agent disponible.</w:t>
      </w:r>
    </w:p>
    <w:p w14:paraId="1940C932" w14:textId="77777777" w:rsidR="00875BAB" w:rsidRPr="009B4E10" w:rsidRDefault="00875BAB" w:rsidP="00875BAB">
      <w:pPr>
        <w:numPr>
          <w:ilvl w:val="1"/>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l'outil Maven configuré dans Jenkins.</w:t>
      </w:r>
    </w:p>
    <w:p w14:paraId="65734F97" w14:textId="77777777" w:rsidR="00875BAB" w:rsidRPr="009B4E10" w:rsidRDefault="00875BAB" w:rsidP="00875BAB">
      <w:pPr>
        <w:ind w:left="720"/>
        <w:rPr>
          <w:rFonts w:asciiTheme="majorBidi" w:hAnsiTheme="majorBidi" w:cstheme="majorBidi"/>
          <w:b/>
          <w:bCs/>
          <w:color w:val="000000" w:themeColor="text1"/>
        </w:rPr>
      </w:pPr>
      <w:r w:rsidRPr="009B4E10">
        <w:rPr>
          <w:rFonts w:asciiTheme="majorBidi" w:hAnsiTheme="majorBidi" w:cstheme="majorBidi"/>
          <w:b/>
          <w:bCs/>
          <w:color w:val="000000" w:themeColor="text1"/>
        </w:rPr>
        <w:t>Stages :</w:t>
      </w:r>
    </w:p>
    <w:p w14:paraId="13C13830"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Git Clone :</w:t>
      </w:r>
    </w:p>
    <w:p w14:paraId="7695453A"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Clone le référentiel Git depuis le lien spécifié (</w:t>
      </w:r>
      <w:hyperlink r:id="rId20" w:tgtFrame="_new" w:history="1">
        <w:r w:rsidRPr="009B4E10">
          <w:rPr>
            <w:rStyle w:val="Lienhypertexte"/>
            <w:rFonts w:asciiTheme="majorBidi" w:hAnsiTheme="majorBidi" w:cstheme="majorBidi"/>
          </w:rPr>
          <w:t>https://github.com/AhatIrsale/TNB_Microservices.git</w:t>
        </w:r>
      </w:hyperlink>
      <w:r w:rsidRPr="009B4E10">
        <w:rPr>
          <w:rFonts w:asciiTheme="majorBidi" w:hAnsiTheme="majorBidi" w:cstheme="majorBidi"/>
          <w:color w:val="000000" w:themeColor="text1"/>
        </w:rPr>
        <w:t>).</w:t>
      </w:r>
    </w:p>
    <w:p w14:paraId="578DC053"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Branche utilisée : main.</w:t>
      </w:r>
    </w:p>
    <w:p w14:paraId="74180C89"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Build eureka :</w:t>
      </w:r>
    </w:p>
    <w:p w14:paraId="59A5E28C"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Compile le microservice Eureka Server.</w:t>
      </w:r>
    </w:p>
    <w:p w14:paraId="4BF0FB9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Maven pour exécuter la phase clean et install.</w:t>
      </w:r>
    </w:p>
    <w:p w14:paraId="76F08474"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(-DskipTests).</w:t>
      </w:r>
    </w:p>
    <w:p w14:paraId="0416439D"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Build redevable :</w:t>
      </w:r>
    </w:p>
    <w:p w14:paraId="652CA00C"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Compile le microservice RedevableTNB.</w:t>
      </w:r>
    </w:p>
    <w:p w14:paraId="7C04C72B"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Maven pour exécuter la phase clean et install.</w:t>
      </w:r>
    </w:p>
    <w:p w14:paraId="5E59C284"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(-DskipTests).</w:t>
      </w:r>
    </w:p>
    <w:p w14:paraId="34883292"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Build gateway :</w:t>
      </w:r>
    </w:p>
    <w:p w14:paraId="6808E51A"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Compile le microservice Gateway.</w:t>
      </w:r>
    </w:p>
    <w:p w14:paraId="3849FD0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Maven pour exécuter la phase clean et install.</w:t>
      </w:r>
    </w:p>
    <w:p w14:paraId="097C9C3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(-DskipTests).</w:t>
      </w:r>
    </w:p>
    <w:p w14:paraId="0C816C9B"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Build tnb :</w:t>
      </w:r>
    </w:p>
    <w:p w14:paraId="5C30377F"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Compile le microservice TNB.</w:t>
      </w:r>
    </w:p>
    <w:p w14:paraId="40CDDE0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Maven pour exécuter la phase clean et install.</w:t>
      </w:r>
    </w:p>
    <w:p w14:paraId="34CB72AF"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(-DskipTests).</w:t>
      </w:r>
    </w:p>
    <w:p w14:paraId="7BFB69A1"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Run :</w:t>
      </w:r>
    </w:p>
    <w:p w14:paraId="77103F52"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lastRenderedPageBreak/>
        <w:t>Lance les conteneurs Docker définis dans le fichier docker-compose.yml à la racine du projet.</w:t>
      </w:r>
    </w:p>
    <w:p w14:paraId="455A141D"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la commande docker-compose up -d pour démarrer les conteneurs en mode détaché.</w:t>
      </w:r>
    </w:p>
    <w:p w14:paraId="25C388DF" w14:textId="2BC288F5" w:rsidR="00875BAB" w:rsidRPr="009B4E10" w:rsidRDefault="00875BAB" w:rsidP="007A1330">
      <w:pPr>
        <w:rPr>
          <w:rFonts w:asciiTheme="majorBidi" w:hAnsiTheme="majorBidi" w:cstheme="majorBidi"/>
          <w:b/>
          <w:bCs/>
          <w:color w:val="000000" w:themeColor="text1"/>
        </w:rPr>
      </w:pPr>
    </w:p>
    <w:p w14:paraId="4E0BC958"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6. Déploiement Automatique</w:t>
      </w:r>
    </w:p>
    <w:p w14:paraId="353815DA"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Utilisation de Ngrok ou Azure Cloud</w:t>
      </w:r>
    </w:p>
    <w:p w14:paraId="43AB20B7" w14:textId="77777777" w:rsidR="00C65275"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Le déploiement automatique sera facilité en utilisant des outils tels que Ngrok pour un environnement de développement, ou Azure Cloud pour des déploiements en production.</w:t>
      </w:r>
    </w:p>
    <w:p w14:paraId="086CD201" w14:textId="176713A7" w:rsidR="00077B1B" w:rsidRPr="009B4E10" w:rsidRDefault="00077B1B" w:rsidP="00C65275">
      <w:pPr>
        <w:rPr>
          <w:rFonts w:asciiTheme="majorBidi" w:hAnsiTheme="majorBidi" w:cstheme="majorBidi"/>
          <w:b/>
          <w:bCs/>
          <w:color w:val="000000" w:themeColor="text1"/>
        </w:rPr>
      </w:pPr>
      <w:r w:rsidRPr="009B4E10">
        <w:rPr>
          <w:rFonts w:asciiTheme="majorBidi" w:hAnsiTheme="majorBidi" w:cstheme="majorBidi"/>
          <w:b/>
          <w:bCs/>
          <w:color w:val="000000" w:themeColor="text1"/>
        </w:rPr>
        <w:t>Gitwebhook First :</w:t>
      </w:r>
    </w:p>
    <w:p w14:paraId="46B5564D" w14:textId="61BAC267" w:rsidR="00077B1B" w:rsidRDefault="00077B1B" w:rsidP="00C65275">
      <w:pPr>
        <w:rPr>
          <w:b/>
          <w:bCs/>
          <w:color w:val="000000" w:themeColor="text1"/>
        </w:rPr>
      </w:pPr>
      <w:r>
        <w:rPr>
          <w:noProof/>
        </w:rPr>
        <w:drawing>
          <wp:inline distT="0" distB="0" distL="0" distR="0" wp14:anchorId="54C0E101" wp14:editId="54F38F14">
            <wp:extent cx="5760720" cy="1395730"/>
            <wp:effectExtent l="0" t="0" r="0" b="0"/>
            <wp:docPr id="332984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4270" name=""/>
                    <pic:cNvPicPr/>
                  </pic:nvPicPr>
                  <pic:blipFill>
                    <a:blip r:embed="rId21"/>
                    <a:stretch>
                      <a:fillRect/>
                    </a:stretch>
                  </pic:blipFill>
                  <pic:spPr>
                    <a:xfrm>
                      <a:off x="0" y="0"/>
                      <a:ext cx="5760720" cy="1395730"/>
                    </a:xfrm>
                    <a:prstGeom prst="rect">
                      <a:avLst/>
                    </a:prstGeom>
                  </pic:spPr>
                </pic:pic>
              </a:graphicData>
            </a:graphic>
          </wp:inline>
        </w:drawing>
      </w:r>
    </w:p>
    <w:p w14:paraId="43FF2149" w14:textId="2F05A8A5" w:rsidR="005F6D8C" w:rsidRDefault="005F6D8C" w:rsidP="00C65275">
      <w:pPr>
        <w:rPr>
          <w:b/>
          <w:bCs/>
          <w:color w:val="000000" w:themeColor="text1"/>
        </w:rPr>
      </w:pPr>
      <w:r>
        <w:rPr>
          <w:noProof/>
        </w:rPr>
        <w:drawing>
          <wp:inline distT="0" distB="0" distL="0" distR="0" wp14:anchorId="0723824F" wp14:editId="31411446">
            <wp:extent cx="5760720" cy="1198880"/>
            <wp:effectExtent l="0" t="0" r="0" b="1270"/>
            <wp:docPr id="411640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0193" name=""/>
                    <pic:cNvPicPr/>
                  </pic:nvPicPr>
                  <pic:blipFill>
                    <a:blip r:embed="rId22"/>
                    <a:stretch>
                      <a:fillRect/>
                    </a:stretch>
                  </pic:blipFill>
                  <pic:spPr>
                    <a:xfrm>
                      <a:off x="0" y="0"/>
                      <a:ext cx="5760720" cy="1198880"/>
                    </a:xfrm>
                    <a:prstGeom prst="rect">
                      <a:avLst/>
                    </a:prstGeom>
                  </pic:spPr>
                </pic:pic>
              </a:graphicData>
            </a:graphic>
          </wp:inline>
        </w:drawing>
      </w:r>
    </w:p>
    <w:p w14:paraId="7F5293EA" w14:textId="77777777" w:rsidR="00077B1B" w:rsidRDefault="00077B1B" w:rsidP="00C65275">
      <w:pPr>
        <w:rPr>
          <w:b/>
          <w:bCs/>
          <w:color w:val="000000" w:themeColor="text1"/>
        </w:rPr>
      </w:pPr>
    </w:p>
    <w:p w14:paraId="3B8CC8D9" w14:textId="7B519124" w:rsidR="00077B1B" w:rsidRPr="00077B1B" w:rsidRDefault="00077B1B" w:rsidP="00C65275">
      <w:pPr>
        <w:rPr>
          <w:b/>
          <w:bCs/>
          <w:color w:val="000000" w:themeColor="text1"/>
        </w:rPr>
      </w:pPr>
      <w:r>
        <w:rPr>
          <w:noProof/>
        </w:rPr>
        <w:drawing>
          <wp:inline distT="0" distB="0" distL="0" distR="0" wp14:anchorId="033A1E20" wp14:editId="2AB2D609">
            <wp:extent cx="5760720" cy="1420495"/>
            <wp:effectExtent l="0" t="0" r="0" b="8255"/>
            <wp:docPr id="802483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3669" name=""/>
                    <pic:cNvPicPr/>
                  </pic:nvPicPr>
                  <pic:blipFill>
                    <a:blip r:embed="rId23"/>
                    <a:stretch>
                      <a:fillRect/>
                    </a:stretch>
                  </pic:blipFill>
                  <pic:spPr>
                    <a:xfrm>
                      <a:off x="0" y="0"/>
                      <a:ext cx="5760720" cy="1420495"/>
                    </a:xfrm>
                    <a:prstGeom prst="rect">
                      <a:avLst/>
                    </a:prstGeom>
                  </pic:spPr>
                </pic:pic>
              </a:graphicData>
            </a:graphic>
          </wp:inline>
        </w:drawing>
      </w:r>
    </w:p>
    <w:p w14:paraId="380FD1D6" w14:textId="77777777" w:rsidR="00077B1B" w:rsidRPr="00C65275" w:rsidRDefault="00077B1B" w:rsidP="00C65275">
      <w:pPr>
        <w:rPr>
          <w:color w:val="000000" w:themeColor="text1"/>
        </w:rPr>
      </w:pPr>
    </w:p>
    <w:p w14:paraId="1712E220"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7. Intégration de SonarQube</w:t>
      </w:r>
    </w:p>
    <w:p w14:paraId="0AA16392" w14:textId="77777777" w:rsidR="00875BAB" w:rsidRPr="009B4E10" w:rsidRDefault="00C65275" w:rsidP="00C65275">
      <w:pPr>
        <w:rPr>
          <w:b/>
          <w:bCs/>
          <w:color w:val="000000" w:themeColor="text1"/>
          <w:sz w:val="24"/>
          <w:szCs w:val="24"/>
        </w:rPr>
      </w:pPr>
      <w:r w:rsidRPr="009B4E10">
        <w:rPr>
          <w:rFonts w:asciiTheme="majorBidi" w:hAnsiTheme="majorBidi" w:cstheme="majorBidi"/>
          <w:b/>
          <w:bCs/>
          <w:color w:val="000000" w:themeColor="text1"/>
          <w:sz w:val="24"/>
          <w:szCs w:val="24"/>
        </w:rPr>
        <w:t>Configuration</w:t>
      </w:r>
      <w:r w:rsidRPr="009B4E10">
        <w:rPr>
          <w:b/>
          <w:bCs/>
          <w:color w:val="000000" w:themeColor="text1"/>
          <w:sz w:val="24"/>
          <w:szCs w:val="24"/>
        </w:rPr>
        <w:t xml:space="preserve"> </w:t>
      </w:r>
    </w:p>
    <w:p w14:paraId="007C6DF5" w14:textId="3A626C7F" w:rsidR="00875BAB" w:rsidRDefault="00875BAB" w:rsidP="00C65275">
      <w:pPr>
        <w:rPr>
          <w:b/>
          <w:bCs/>
          <w:color w:val="000000" w:themeColor="text1"/>
        </w:rPr>
      </w:pPr>
      <w:r>
        <w:rPr>
          <w:noProof/>
        </w:rPr>
        <w:lastRenderedPageBreak/>
        <w:drawing>
          <wp:inline distT="0" distB="0" distL="0" distR="0" wp14:anchorId="6CE907CB" wp14:editId="12904A94">
            <wp:extent cx="2377440" cy="1289046"/>
            <wp:effectExtent l="0" t="0" r="3810" b="6985"/>
            <wp:docPr id="52805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5556" name=""/>
                    <pic:cNvPicPr/>
                  </pic:nvPicPr>
                  <pic:blipFill>
                    <a:blip r:embed="rId24"/>
                    <a:stretch>
                      <a:fillRect/>
                    </a:stretch>
                  </pic:blipFill>
                  <pic:spPr>
                    <a:xfrm>
                      <a:off x="0" y="0"/>
                      <a:ext cx="2386325" cy="1293863"/>
                    </a:xfrm>
                    <a:prstGeom prst="rect">
                      <a:avLst/>
                    </a:prstGeom>
                  </pic:spPr>
                </pic:pic>
              </a:graphicData>
            </a:graphic>
          </wp:inline>
        </w:drawing>
      </w:r>
    </w:p>
    <w:p w14:paraId="75336643" w14:textId="5CC9B69B" w:rsidR="00875BAB" w:rsidRDefault="00875BAB" w:rsidP="00C65275">
      <w:pPr>
        <w:rPr>
          <w:color w:val="000000" w:themeColor="text1"/>
        </w:rPr>
      </w:pPr>
      <w:r w:rsidRPr="00875BAB">
        <w:rPr>
          <w:color w:val="000000" w:themeColor="text1"/>
        </w:rPr>
        <w:t>On ajoute la déclaration de sonna</w:t>
      </w:r>
      <w:r>
        <w:rPr>
          <w:color w:val="000000" w:themeColor="text1"/>
        </w:rPr>
        <w:t>r</w:t>
      </w:r>
      <w:r w:rsidRPr="00875BAB">
        <w:rPr>
          <w:color w:val="000000" w:themeColor="text1"/>
        </w:rPr>
        <w:t xml:space="preserve"> scanner sur Jenkins </w:t>
      </w:r>
    </w:p>
    <w:p w14:paraId="76140600" w14:textId="6AAAB2A0" w:rsidR="00875BAB" w:rsidRDefault="00875BAB" w:rsidP="00875BAB">
      <w:pPr>
        <w:rPr>
          <w:color w:val="000000" w:themeColor="text1"/>
        </w:rPr>
      </w:pPr>
      <w:r>
        <w:rPr>
          <w:noProof/>
        </w:rPr>
        <w:drawing>
          <wp:inline distT="0" distB="0" distL="0" distR="0" wp14:anchorId="0FA6B4DD" wp14:editId="5097DEA5">
            <wp:extent cx="5760720" cy="1107440"/>
            <wp:effectExtent l="0" t="0" r="0" b="0"/>
            <wp:docPr id="1975543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43866" name=""/>
                    <pic:cNvPicPr/>
                  </pic:nvPicPr>
                  <pic:blipFill>
                    <a:blip r:embed="rId25"/>
                    <a:stretch>
                      <a:fillRect/>
                    </a:stretch>
                  </pic:blipFill>
                  <pic:spPr>
                    <a:xfrm>
                      <a:off x="0" y="0"/>
                      <a:ext cx="5760720" cy="1107440"/>
                    </a:xfrm>
                    <a:prstGeom prst="rect">
                      <a:avLst/>
                    </a:prstGeom>
                  </pic:spPr>
                </pic:pic>
              </a:graphicData>
            </a:graphic>
          </wp:inline>
        </w:drawing>
      </w:r>
    </w:p>
    <w:p w14:paraId="4C56A24E"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b/>
          <w:bCs/>
          <w:color w:val="000000" w:themeColor="text1"/>
        </w:rPr>
        <w:t>Stage 'SonarQube Analysis' :</w:t>
      </w:r>
    </w:p>
    <w:p w14:paraId="329D6886" w14:textId="77777777" w:rsidR="00770E80" w:rsidRPr="009B4E10" w:rsidRDefault="00770E80" w:rsidP="00770E80">
      <w:pPr>
        <w:numPr>
          <w:ilvl w:val="0"/>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Steps :</w:t>
      </w:r>
      <w:r w:rsidRPr="009B4E10">
        <w:rPr>
          <w:rFonts w:asciiTheme="majorBidi" w:hAnsiTheme="majorBidi" w:cstheme="majorBidi"/>
          <w:color w:val="000000" w:themeColor="text1"/>
        </w:rPr>
        <w:t xml:space="preserve"> Les étapes à exécuter dans ce stage.</w:t>
      </w:r>
    </w:p>
    <w:p w14:paraId="5BBF9C84" w14:textId="77777777" w:rsidR="00770E80" w:rsidRPr="009B4E10" w:rsidRDefault="00770E80" w:rsidP="00770E80">
      <w:pPr>
        <w:numPr>
          <w:ilvl w:val="1"/>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Script :</w:t>
      </w:r>
      <w:r w:rsidRPr="009B4E10">
        <w:rPr>
          <w:rFonts w:asciiTheme="majorBidi" w:hAnsiTheme="majorBidi" w:cstheme="majorBidi"/>
          <w:color w:val="000000" w:themeColor="text1"/>
        </w:rPr>
        <w:t xml:space="preserve"> Bloc script où les commandes spécifiques à SonarQube sont exécutées.</w:t>
      </w:r>
    </w:p>
    <w:p w14:paraId="60E46ADD" w14:textId="77777777" w:rsidR="00770E80" w:rsidRPr="009B4E10" w:rsidRDefault="00770E80" w:rsidP="00770E80">
      <w:pPr>
        <w:numPr>
          <w:ilvl w:val="1"/>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withSonarQubeEnv('sonarscanner') :</w:t>
      </w:r>
      <w:r w:rsidRPr="009B4E10">
        <w:rPr>
          <w:rFonts w:asciiTheme="majorBidi" w:hAnsiTheme="majorBidi" w:cstheme="majorBidi"/>
          <w:color w:val="000000" w:themeColor="text1"/>
        </w:rPr>
        <w:t xml:space="preserve"> Utilisation de l'environnement SonarQube configuré comme 'sonarscanner'.</w:t>
      </w:r>
    </w:p>
    <w:p w14:paraId="35E4843E" w14:textId="77777777" w:rsidR="00770E80" w:rsidRPr="009B4E10" w:rsidRDefault="00770E80" w:rsidP="00770E80">
      <w:pPr>
        <w:numPr>
          <w:ilvl w:val="1"/>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Commande SonarQube :</w:t>
      </w:r>
      <w:r w:rsidRPr="009B4E10">
        <w:rPr>
          <w:rFonts w:asciiTheme="majorBidi" w:hAnsiTheme="majorBidi" w:cstheme="majorBidi"/>
          <w:color w:val="000000" w:themeColor="text1"/>
        </w:rPr>
        <w:t xml:space="preserve"> Exécute la commande Maven pour l'analyse SonarQube.</w:t>
      </w:r>
    </w:p>
    <w:p w14:paraId="1AB1FDD7" w14:textId="77777777" w:rsidR="00770E80" w:rsidRPr="009B4E10" w:rsidRDefault="00770E80" w:rsidP="00770E80">
      <w:pPr>
        <w:numPr>
          <w:ilvl w:val="2"/>
          <w:numId w:val="23"/>
        </w:numPr>
        <w:rPr>
          <w:rFonts w:asciiTheme="majorBidi" w:hAnsiTheme="majorBidi" w:cstheme="majorBidi"/>
          <w:color w:val="000000" w:themeColor="text1"/>
          <w:lang w:val="en-US"/>
        </w:rPr>
      </w:pPr>
      <w:r w:rsidRPr="009B4E10">
        <w:rPr>
          <w:rFonts w:asciiTheme="majorBidi" w:hAnsiTheme="majorBidi" w:cstheme="majorBidi"/>
          <w:b/>
          <w:bCs/>
          <w:color w:val="000000" w:themeColor="text1"/>
          <w:lang w:val="en-US"/>
        </w:rPr>
        <w:t>mvn sonar:sonar -Dsonar.projectKey=</w:t>
      </w:r>
      <w:r w:rsidRPr="00770E80">
        <w:rPr>
          <w:b/>
          <w:bCs/>
          <w:color w:val="000000" w:themeColor="text1"/>
          <w:lang w:val="en-US"/>
        </w:rPr>
        <w:t>organisation-1_jenkinssonar -</w:t>
      </w:r>
      <w:r w:rsidRPr="009B4E10">
        <w:rPr>
          <w:rFonts w:asciiTheme="majorBidi" w:hAnsiTheme="majorBidi" w:cstheme="majorBidi"/>
          <w:b/>
          <w:bCs/>
          <w:color w:val="000000" w:themeColor="text1"/>
          <w:lang w:val="en-US"/>
        </w:rPr>
        <w:t>Dsonar.projectName=JenkinsSonar</w:t>
      </w:r>
    </w:p>
    <w:p w14:paraId="3963E73D" w14:textId="77777777" w:rsidR="00770E80" w:rsidRPr="009B4E10" w:rsidRDefault="00770E80" w:rsidP="00770E80">
      <w:pPr>
        <w:numPr>
          <w:ilvl w:val="3"/>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sonar.projectKey</w:t>
      </w:r>
      <w:r w:rsidRPr="009B4E10">
        <w:rPr>
          <w:rFonts w:asciiTheme="majorBidi" w:hAnsiTheme="majorBidi" w:cstheme="majorBidi"/>
          <w:color w:val="000000" w:themeColor="text1"/>
        </w:rPr>
        <w:t xml:space="preserve"> : Clé unique du projet dans SonarQube.</w:t>
      </w:r>
    </w:p>
    <w:p w14:paraId="48AAE999" w14:textId="77777777" w:rsidR="00770E80" w:rsidRPr="009B4E10" w:rsidRDefault="00770E80" w:rsidP="00770E80">
      <w:pPr>
        <w:numPr>
          <w:ilvl w:val="3"/>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sonar.projectName</w:t>
      </w:r>
      <w:r w:rsidRPr="009B4E10">
        <w:rPr>
          <w:rFonts w:asciiTheme="majorBidi" w:hAnsiTheme="majorBidi" w:cstheme="majorBidi"/>
          <w:color w:val="000000" w:themeColor="text1"/>
        </w:rPr>
        <w:t xml:space="preserve"> : Nom du projet dans SonarQube.</w:t>
      </w:r>
    </w:p>
    <w:p w14:paraId="40E3B4C3" w14:textId="77777777" w:rsidR="00875BAB" w:rsidRPr="009B4E10" w:rsidRDefault="00875BAB" w:rsidP="00875BAB">
      <w:pPr>
        <w:rPr>
          <w:rFonts w:asciiTheme="majorBidi" w:hAnsiTheme="majorBidi" w:cstheme="majorBidi"/>
          <w:color w:val="000000" w:themeColor="text1"/>
        </w:rPr>
      </w:pPr>
    </w:p>
    <w:p w14:paraId="732DCD87" w14:textId="77777777" w:rsidR="00770E80" w:rsidRPr="009B4E10" w:rsidRDefault="00770E80" w:rsidP="00875BAB">
      <w:pPr>
        <w:rPr>
          <w:color w:val="000000" w:themeColor="text1"/>
          <w:sz w:val="24"/>
          <w:szCs w:val="24"/>
        </w:rPr>
      </w:pPr>
    </w:p>
    <w:p w14:paraId="4A79B0B4" w14:textId="6C75964D"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 xml:space="preserve"> Bénéfices pour la Qualité du Code</w:t>
      </w:r>
    </w:p>
    <w:p w14:paraId="397CC361" w14:textId="77777777" w:rsidR="00C65275"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SonarQube sera intégré pour surveiller la qualité du code, détecter les erreurs potentielles, et assurer la conformité aux normes de codage définies.</w:t>
      </w:r>
    </w:p>
    <w:p w14:paraId="78EE6EF7" w14:textId="3F0464ED" w:rsidR="00770E80" w:rsidRPr="009B4E10" w:rsidRDefault="00875BAB" w:rsidP="009B4E10">
      <w:pPr>
        <w:rPr>
          <w:rFonts w:asciiTheme="majorBidi" w:hAnsiTheme="majorBidi" w:cstheme="majorBidi"/>
          <w:color w:val="000000" w:themeColor="text1"/>
        </w:rPr>
      </w:pPr>
      <w:r w:rsidRPr="009B4E10">
        <w:rPr>
          <w:rFonts w:asciiTheme="majorBidi" w:hAnsiTheme="majorBidi" w:cstheme="majorBidi"/>
          <w:color w:val="000000" w:themeColor="text1"/>
        </w:rPr>
        <w:t xml:space="preserve">L'intégration de SonarQube dans le pipeline d'intégration continue offre des avantages tels que </w:t>
      </w:r>
      <w:r w:rsidRPr="009B4E10">
        <w:rPr>
          <w:rFonts w:asciiTheme="majorBidi" w:hAnsiTheme="majorBidi" w:cstheme="majorBidi"/>
          <w:b/>
          <w:bCs/>
          <w:color w:val="000000" w:themeColor="text1"/>
        </w:rPr>
        <w:t>la détection précoce des erreurs</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 mesure de la qualité du code</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l'application des normes de codage</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 sensibilisation à la sécurité</w:t>
      </w:r>
      <w:r w:rsidRPr="009B4E10">
        <w:rPr>
          <w:rFonts w:asciiTheme="majorBidi" w:hAnsiTheme="majorBidi" w:cstheme="majorBidi"/>
          <w:color w:val="000000" w:themeColor="text1"/>
        </w:rPr>
        <w:t xml:space="preserve">, et </w:t>
      </w:r>
      <w:r w:rsidRPr="009B4E10">
        <w:rPr>
          <w:rFonts w:asciiTheme="majorBidi" w:hAnsiTheme="majorBidi" w:cstheme="majorBidi"/>
          <w:b/>
          <w:bCs/>
          <w:color w:val="000000" w:themeColor="text1"/>
        </w:rPr>
        <w:t>la réduction des défauts.</w:t>
      </w:r>
      <w:r w:rsidRPr="009B4E10">
        <w:rPr>
          <w:rFonts w:asciiTheme="majorBidi" w:hAnsiTheme="majorBidi" w:cstheme="majorBidi"/>
          <w:color w:val="000000" w:themeColor="text1"/>
        </w:rPr>
        <w:t xml:space="preserve"> Cela permet une amélioration continue, une rétroaction rapide, une visibilité globale de la qualité du code, et la génération automatique de rapports détaillés, contribuant ainsi à maintenir un code robuste et fiable.</w:t>
      </w:r>
    </w:p>
    <w:p w14:paraId="02603FDA" w14:textId="77777777" w:rsidR="00C65275" w:rsidRPr="009B4E10" w:rsidRDefault="00C65275" w:rsidP="00C65275">
      <w:pPr>
        <w:rPr>
          <w:b/>
          <w:bCs/>
          <w:color w:val="000000" w:themeColor="text1"/>
          <w:sz w:val="30"/>
          <w:szCs w:val="30"/>
        </w:rPr>
      </w:pPr>
      <w:r w:rsidRPr="009B4E10">
        <w:rPr>
          <w:b/>
          <w:bCs/>
          <w:color w:val="000000" w:themeColor="text1"/>
          <w:sz w:val="30"/>
          <w:szCs w:val="30"/>
        </w:rPr>
        <w:t>8. Conclusion</w:t>
      </w:r>
    </w:p>
    <w:p w14:paraId="417E38FB"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Résumé des Accomplissements</w:t>
      </w:r>
    </w:p>
    <w:p w14:paraId="157F4657"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color w:val="000000" w:themeColor="text1"/>
        </w:rPr>
        <w:t xml:space="preserve">Le projet a atteint avec succès ses objectifs en mettant en œuvre une architecture microservices pour gérer la taxe sur les terrains non bâtis au Maroc. L'utilisation de microservices, tels que Eureka Server, </w:t>
      </w:r>
      <w:r w:rsidRPr="009B4E10">
        <w:rPr>
          <w:rFonts w:asciiTheme="majorBidi" w:hAnsiTheme="majorBidi" w:cstheme="majorBidi"/>
          <w:color w:val="000000" w:themeColor="text1"/>
        </w:rPr>
        <w:lastRenderedPageBreak/>
        <w:t>Gateway, RedevableTNB, et TNB, a permis une conception modulaire, favorisant la maintenabilité et la scalabilité du système. Les mécanismes de communication, notamment Kafka et REST Template, ont été intégrés pour assurer une communication efficace entre les microservices.</w:t>
      </w:r>
    </w:p>
    <w:p w14:paraId="58A13C17" w14:textId="493B8F4D" w:rsidR="00A80C1D" w:rsidRDefault="00770E80" w:rsidP="009B4E10">
      <w:pPr>
        <w:rPr>
          <w:rFonts w:asciiTheme="majorBidi" w:hAnsiTheme="majorBidi" w:cstheme="majorBidi"/>
          <w:color w:val="000000" w:themeColor="text1"/>
        </w:rPr>
      </w:pPr>
      <w:r w:rsidRPr="009B4E10">
        <w:rPr>
          <w:rFonts w:asciiTheme="majorBidi" w:hAnsiTheme="majorBidi" w:cstheme="majorBidi"/>
          <w:color w:val="000000" w:themeColor="text1"/>
        </w:rPr>
        <w:t>L'adoption de Docker pour la conteneurisation a facilité le déploiement, offrant une portabilité et une gestion des dépendances efficaces. L'intégration continue avec Jenkins a automatisé les processus d'intégration, de construction et de déploiement, renforçant la cohérence et la fiabilité du cycle de développement.</w:t>
      </w:r>
    </w:p>
    <w:p w14:paraId="6A092472" w14:textId="68D8E235"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636B03A9" wp14:editId="4C1D3DD7">
            <wp:extent cx="5760720" cy="2668905"/>
            <wp:effectExtent l="0" t="0" r="0" b="0"/>
            <wp:docPr id="11618330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3075" name=""/>
                    <pic:cNvPicPr/>
                  </pic:nvPicPr>
                  <pic:blipFill>
                    <a:blip r:embed="rId26"/>
                    <a:stretch>
                      <a:fillRect/>
                    </a:stretch>
                  </pic:blipFill>
                  <pic:spPr>
                    <a:xfrm>
                      <a:off x="0" y="0"/>
                      <a:ext cx="5760720" cy="2668905"/>
                    </a:xfrm>
                    <a:prstGeom prst="rect">
                      <a:avLst/>
                    </a:prstGeom>
                  </pic:spPr>
                </pic:pic>
              </a:graphicData>
            </a:graphic>
          </wp:inline>
        </w:drawing>
      </w:r>
    </w:p>
    <w:p w14:paraId="09F4067B" w14:textId="77777777" w:rsidR="00566C78" w:rsidRDefault="00566C78" w:rsidP="009B4E10">
      <w:pPr>
        <w:rPr>
          <w:rFonts w:asciiTheme="majorBidi" w:hAnsiTheme="majorBidi" w:cstheme="majorBidi"/>
          <w:color w:val="000000" w:themeColor="text1"/>
        </w:rPr>
      </w:pPr>
    </w:p>
    <w:p w14:paraId="0A43A63D" w14:textId="61A90230"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2BC5CDAC" wp14:editId="49E827FD">
            <wp:extent cx="5760720" cy="2658110"/>
            <wp:effectExtent l="0" t="0" r="0" b="8890"/>
            <wp:docPr id="128617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341" name=""/>
                    <pic:cNvPicPr/>
                  </pic:nvPicPr>
                  <pic:blipFill>
                    <a:blip r:embed="rId27"/>
                    <a:stretch>
                      <a:fillRect/>
                    </a:stretch>
                  </pic:blipFill>
                  <pic:spPr>
                    <a:xfrm>
                      <a:off x="0" y="0"/>
                      <a:ext cx="5760720" cy="2658110"/>
                    </a:xfrm>
                    <a:prstGeom prst="rect">
                      <a:avLst/>
                    </a:prstGeom>
                  </pic:spPr>
                </pic:pic>
              </a:graphicData>
            </a:graphic>
          </wp:inline>
        </w:drawing>
      </w:r>
    </w:p>
    <w:p w14:paraId="0D640D7B" w14:textId="77777777" w:rsidR="00566C78" w:rsidRDefault="00566C78" w:rsidP="009B4E10">
      <w:pPr>
        <w:rPr>
          <w:rFonts w:asciiTheme="majorBidi" w:hAnsiTheme="majorBidi" w:cstheme="majorBidi"/>
          <w:color w:val="000000" w:themeColor="text1"/>
        </w:rPr>
      </w:pPr>
    </w:p>
    <w:p w14:paraId="2B33476F" w14:textId="74863313"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lastRenderedPageBreak/>
        <w:drawing>
          <wp:inline distT="0" distB="0" distL="0" distR="0" wp14:anchorId="5B625A8F" wp14:editId="01FDB0A4">
            <wp:extent cx="5760720" cy="2685415"/>
            <wp:effectExtent l="0" t="0" r="0" b="635"/>
            <wp:docPr id="372247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7912" name=""/>
                    <pic:cNvPicPr/>
                  </pic:nvPicPr>
                  <pic:blipFill>
                    <a:blip r:embed="rId28"/>
                    <a:stretch>
                      <a:fillRect/>
                    </a:stretch>
                  </pic:blipFill>
                  <pic:spPr>
                    <a:xfrm>
                      <a:off x="0" y="0"/>
                      <a:ext cx="5760720" cy="2685415"/>
                    </a:xfrm>
                    <a:prstGeom prst="rect">
                      <a:avLst/>
                    </a:prstGeom>
                  </pic:spPr>
                </pic:pic>
              </a:graphicData>
            </a:graphic>
          </wp:inline>
        </w:drawing>
      </w:r>
    </w:p>
    <w:p w14:paraId="2CF7D21B" w14:textId="77777777" w:rsidR="00566C78" w:rsidRDefault="00566C78" w:rsidP="009B4E10">
      <w:pPr>
        <w:rPr>
          <w:rFonts w:asciiTheme="majorBidi" w:hAnsiTheme="majorBidi" w:cstheme="majorBidi"/>
          <w:color w:val="000000" w:themeColor="text1"/>
        </w:rPr>
      </w:pPr>
    </w:p>
    <w:p w14:paraId="60A635DC" w14:textId="156B3AF2"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4DC104E5" wp14:editId="7681C6B1">
            <wp:extent cx="5760720" cy="2643505"/>
            <wp:effectExtent l="0" t="0" r="0" b="4445"/>
            <wp:docPr id="1482037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7821" name=""/>
                    <pic:cNvPicPr/>
                  </pic:nvPicPr>
                  <pic:blipFill>
                    <a:blip r:embed="rId29"/>
                    <a:stretch>
                      <a:fillRect/>
                    </a:stretch>
                  </pic:blipFill>
                  <pic:spPr>
                    <a:xfrm>
                      <a:off x="0" y="0"/>
                      <a:ext cx="5760720" cy="2643505"/>
                    </a:xfrm>
                    <a:prstGeom prst="rect">
                      <a:avLst/>
                    </a:prstGeom>
                  </pic:spPr>
                </pic:pic>
              </a:graphicData>
            </a:graphic>
          </wp:inline>
        </w:drawing>
      </w:r>
    </w:p>
    <w:p w14:paraId="6BBA274D" w14:textId="77777777" w:rsidR="00566C78" w:rsidRDefault="00566C78" w:rsidP="009B4E10">
      <w:pPr>
        <w:rPr>
          <w:rFonts w:asciiTheme="majorBidi" w:hAnsiTheme="majorBidi" w:cstheme="majorBidi"/>
          <w:color w:val="000000" w:themeColor="text1"/>
        </w:rPr>
      </w:pPr>
    </w:p>
    <w:p w14:paraId="306DFF23" w14:textId="00062EF5"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084410D3" wp14:editId="3634A69A">
            <wp:extent cx="5760720" cy="2736850"/>
            <wp:effectExtent l="0" t="0" r="0" b="6350"/>
            <wp:docPr id="1195494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4304" name=""/>
                    <pic:cNvPicPr/>
                  </pic:nvPicPr>
                  <pic:blipFill>
                    <a:blip r:embed="rId30"/>
                    <a:stretch>
                      <a:fillRect/>
                    </a:stretch>
                  </pic:blipFill>
                  <pic:spPr>
                    <a:xfrm>
                      <a:off x="0" y="0"/>
                      <a:ext cx="5760720" cy="2736850"/>
                    </a:xfrm>
                    <a:prstGeom prst="rect">
                      <a:avLst/>
                    </a:prstGeom>
                  </pic:spPr>
                </pic:pic>
              </a:graphicData>
            </a:graphic>
          </wp:inline>
        </w:drawing>
      </w:r>
    </w:p>
    <w:p w14:paraId="140282ED" w14:textId="77777777" w:rsidR="00566C78" w:rsidRDefault="00566C78" w:rsidP="009B4E10">
      <w:pPr>
        <w:rPr>
          <w:rFonts w:asciiTheme="majorBidi" w:hAnsiTheme="majorBidi" w:cstheme="majorBidi"/>
          <w:color w:val="000000" w:themeColor="text1"/>
        </w:rPr>
      </w:pPr>
    </w:p>
    <w:p w14:paraId="35A29975" w14:textId="7BDDA177" w:rsidR="00566C78"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00885C41" wp14:editId="34023443">
            <wp:extent cx="5760720" cy="2652395"/>
            <wp:effectExtent l="0" t="0" r="0" b="0"/>
            <wp:docPr id="1434100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00022" name=""/>
                    <pic:cNvPicPr/>
                  </pic:nvPicPr>
                  <pic:blipFill>
                    <a:blip r:embed="rId31"/>
                    <a:stretch>
                      <a:fillRect/>
                    </a:stretch>
                  </pic:blipFill>
                  <pic:spPr>
                    <a:xfrm>
                      <a:off x="0" y="0"/>
                      <a:ext cx="5760720" cy="2652395"/>
                    </a:xfrm>
                    <a:prstGeom prst="rect">
                      <a:avLst/>
                    </a:prstGeom>
                  </pic:spPr>
                </pic:pic>
              </a:graphicData>
            </a:graphic>
          </wp:inline>
        </w:drawing>
      </w:r>
    </w:p>
    <w:p w14:paraId="182237FE" w14:textId="77777777" w:rsidR="00566C78" w:rsidRDefault="00566C78" w:rsidP="009B4E10">
      <w:pPr>
        <w:rPr>
          <w:rFonts w:asciiTheme="majorBidi" w:hAnsiTheme="majorBidi" w:cstheme="majorBidi"/>
          <w:color w:val="000000" w:themeColor="text1"/>
        </w:rPr>
      </w:pPr>
    </w:p>
    <w:p w14:paraId="45800C5A" w14:textId="370F77FE" w:rsidR="00566C78" w:rsidRPr="009B4E10" w:rsidRDefault="00566C78" w:rsidP="009B4E10">
      <w:pPr>
        <w:rPr>
          <w:rFonts w:asciiTheme="majorBidi" w:hAnsiTheme="majorBidi" w:cstheme="majorBidi"/>
          <w:color w:val="000000" w:themeColor="text1"/>
        </w:rPr>
      </w:pPr>
      <w:r w:rsidRPr="00566C78">
        <w:rPr>
          <w:rFonts w:asciiTheme="majorBidi" w:hAnsiTheme="majorBidi" w:cstheme="majorBidi"/>
          <w:color w:val="000000" w:themeColor="text1"/>
        </w:rPr>
        <w:drawing>
          <wp:inline distT="0" distB="0" distL="0" distR="0" wp14:anchorId="677B2BEE" wp14:editId="6D18D506">
            <wp:extent cx="5760720" cy="2679065"/>
            <wp:effectExtent l="0" t="0" r="0" b="6985"/>
            <wp:docPr id="1249888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88802" name=""/>
                    <pic:cNvPicPr/>
                  </pic:nvPicPr>
                  <pic:blipFill>
                    <a:blip r:embed="rId32"/>
                    <a:stretch>
                      <a:fillRect/>
                    </a:stretch>
                  </pic:blipFill>
                  <pic:spPr>
                    <a:xfrm>
                      <a:off x="0" y="0"/>
                      <a:ext cx="5760720" cy="2679065"/>
                    </a:xfrm>
                    <a:prstGeom prst="rect">
                      <a:avLst/>
                    </a:prstGeom>
                  </pic:spPr>
                </pic:pic>
              </a:graphicData>
            </a:graphic>
          </wp:inline>
        </w:drawing>
      </w:r>
    </w:p>
    <w:p w14:paraId="2EE371A0" w14:textId="7D6D3C95" w:rsidR="00770E80" w:rsidRPr="009B4E10" w:rsidRDefault="00770E80" w:rsidP="00770E80">
      <w:pPr>
        <w:rPr>
          <w:rFonts w:asciiTheme="majorBidi" w:hAnsiTheme="majorBidi" w:cstheme="majorBidi"/>
          <w:b/>
          <w:bCs/>
          <w:color w:val="000000" w:themeColor="text1"/>
        </w:rPr>
      </w:pPr>
      <w:r w:rsidRPr="009B4E10">
        <w:rPr>
          <w:rFonts w:asciiTheme="majorBidi" w:hAnsiTheme="majorBidi" w:cstheme="majorBidi"/>
          <w:b/>
          <w:bCs/>
          <w:color w:val="000000" w:themeColor="text1"/>
        </w:rPr>
        <w:t xml:space="preserve">Perspectives Futures </w:t>
      </w:r>
    </w:p>
    <w:p w14:paraId="668AE648"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color w:val="000000" w:themeColor="text1"/>
        </w:rPr>
        <w:t>Au-delà des améliorations techniques, les perspectives futures pour le système pourraient inclure des fonctionnalités et des optimisations axées sur l'amélioration de l'expérience utilisateur, la conformité aux réglementations en constante évolution et l'adaptabilité aux nouvelles technologies.</w:t>
      </w:r>
    </w:p>
    <w:p w14:paraId="4063D6D2"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Intégration avec les Services Gouvernementaux :</w:t>
      </w:r>
    </w:p>
    <w:p w14:paraId="5135148C" w14:textId="77777777" w:rsidR="00770E80" w:rsidRPr="009B4E1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Explorer des possibilités d'intégration avec d'autres services gouvernementaux ou plates-formes pour faciliter l'échange d'informations et garantir la conformité aux exigences gouvernementales.</w:t>
      </w:r>
    </w:p>
    <w:p w14:paraId="7C622C07"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Automatisation des Rapports Financiers :</w:t>
      </w:r>
    </w:p>
    <w:p w14:paraId="5D3FFB55" w14:textId="77777777" w:rsidR="00770E8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Mettre en place des mécanismes d'automatisation pour la génération de rapports financiers liés aux taxes TNB, facilitant ainsi la transparence et la conformité aux normes comptables.</w:t>
      </w:r>
    </w:p>
    <w:p w14:paraId="0071693B" w14:textId="77777777" w:rsidR="009B4E10" w:rsidRPr="009B4E10" w:rsidRDefault="009B4E10" w:rsidP="009B4E10">
      <w:pPr>
        <w:ind w:left="720"/>
        <w:rPr>
          <w:rFonts w:asciiTheme="majorBidi" w:hAnsiTheme="majorBidi" w:cstheme="majorBidi"/>
          <w:color w:val="000000" w:themeColor="text1"/>
        </w:rPr>
      </w:pPr>
    </w:p>
    <w:p w14:paraId="65F13D3A"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Intelligence Artificielle et Analytique de Données :</w:t>
      </w:r>
    </w:p>
    <w:p w14:paraId="72C6C18B" w14:textId="77777777" w:rsidR="00770E80" w:rsidRPr="009B4E10" w:rsidRDefault="00770E80" w:rsidP="00770E80">
      <w:pPr>
        <w:numPr>
          <w:ilvl w:val="1"/>
          <w:numId w:val="24"/>
        </w:numPr>
        <w:rPr>
          <w:rFonts w:asciiTheme="majorBidi" w:hAnsiTheme="majorBidi" w:cstheme="majorBidi"/>
          <w:color w:val="000000" w:themeColor="text1"/>
        </w:rPr>
      </w:pPr>
      <w:r w:rsidRPr="00770E80">
        <w:rPr>
          <w:color w:val="000000" w:themeColor="text1"/>
        </w:rPr>
        <w:t xml:space="preserve">Explorer la possibilité d'intégrer des technologies émergentes telles que l'intelligence </w:t>
      </w:r>
      <w:r w:rsidRPr="009B4E10">
        <w:rPr>
          <w:rFonts w:asciiTheme="majorBidi" w:hAnsiTheme="majorBidi" w:cstheme="majorBidi"/>
          <w:color w:val="000000" w:themeColor="text1"/>
        </w:rPr>
        <w:t>artificielle et l'analytique de données pour identifier des tendances, prévoir les besoins futurs et optimiser les processus décisionnels.</w:t>
      </w:r>
    </w:p>
    <w:p w14:paraId="5DE8CC0E"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Formation Continue et Support Utilisateur :</w:t>
      </w:r>
    </w:p>
    <w:p w14:paraId="46E90C14" w14:textId="77777777" w:rsidR="00770E80" w:rsidRPr="009B4E1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Mettre en place des programmes de formation continue pour les utilisateurs et le personnel, ainsi qu'un support utilisateur robuste pour garantir une adoption efficace et une utilisation optimale du système.</w:t>
      </w:r>
    </w:p>
    <w:p w14:paraId="23057307" w14:textId="77777777" w:rsidR="00C65275" w:rsidRPr="008C5560" w:rsidRDefault="00C65275" w:rsidP="008758ED">
      <w:pPr>
        <w:rPr>
          <w:color w:val="000000" w:themeColor="text1"/>
        </w:rPr>
      </w:pPr>
    </w:p>
    <w:sectPr w:rsidR="00C65275" w:rsidRPr="008C55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03B14"/>
    <w:multiLevelType w:val="multilevel"/>
    <w:tmpl w:val="645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8292D"/>
    <w:multiLevelType w:val="multilevel"/>
    <w:tmpl w:val="BE52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F412B"/>
    <w:multiLevelType w:val="multilevel"/>
    <w:tmpl w:val="A93277F8"/>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15D7C"/>
    <w:multiLevelType w:val="multilevel"/>
    <w:tmpl w:val="6CC2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33DBD"/>
    <w:multiLevelType w:val="multilevel"/>
    <w:tmpl w:val="716C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822338"/>
    <w:multiLevelType w:val="multilevel"/>
    <w:tmpl w:val="AF1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B959DB"/>
    <w:multiLevelType w:val="multilevel"/>
    <w:tmpl w:val="DA90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FB6665"/>
    <w:multiLevelType w:val="multilevel"/>
    <w:tmpl w:val="1CB0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556C07"/>
    <w:multiLevelType w:val="multilevel"/>
    <w:tmpl w:val="0E32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F42977"/>
    <w:multiLevelType w:val="multilevel"/>
    <w:tmpl w:val="EB54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6E56CC"/>
    <w:multiLevelType w:val="multilevel"/>
    <w:tmpl w:val="36548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3E261E"/>
    <w:multiLevelType w:val="multilevel"/>
    <w:tmpl w:val="EBF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156640"/>
    <w:multiLevelType w:val="multilevel"/>
    <w:tmpl w:val="F5DC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7B0CA6"/>
    <w:multiLevelType w:val="multilevel"/>
    <w:tmpl w:val="FDE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124469"/>
    <w:multiLevelType w:val="multilevel"/>
    <w:tmpl w:val="5FA0E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C301C"/>
    <w:multiLevelType w:val="multilevel"/>
    <w:tmpl w:val="B9BC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6A6C9C"/>
    <w:multiLevelType w:val="multilevel"/>
    <w:tmpl w:val="EAD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A20C1B"/>
    <w:multiLevelType w:val="multilevel"/>
    <w:tmpl w:val="7E4E1C6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4A1588"/>
    <w:multiLevelType w:val="multilevel"/>
    <w:tmpl w:val="767C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815A2D"/>
    <w:multiLevelType w:val="multilevel"/>
    <w:tmpl w:val="892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27FCD"/>
    <w:multiLevelType w:val="multilevel"/>
    <w:tmpl w:val="511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8A5C14"/>
    <w:multiLevelType w:val="multilevel"/>
    <w:tmpl w:val="5EC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BB6625"/>
    <w:multiLevelType w:val="multilevel"/>
    <w:tmpl w:val="DDC0B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6785562">
    <w:abstractNumId w:val="0"/>
  </w:num>
  <w:num w:numId="2" w16cid:durableId="896168568">
    <w:abstractNumId w:val="5"/>
  </w:num>
  <w:num w:numId="3" w16cid:durableId="1324041792">
    <w:abstractNumId w:val="12"/>
  </w:num>
  <w:num w:numId="4" w16cid:durableId="1531139810">
    <w:abstractNumId w:val="7"/>
  </w:num>
  <w:num w:numId="5" w16cid:durableId="1071122907">
    <w:abstractNumId w:val="17"/>
  </w:num>
  <w:num w:numId="6" w16cid:durableId="292643170">
    <w:abstractNumId w:val="10"/>
  </w:num>
  <w:num w:numId="7" w16cid:durableId="2141455150">
    <w:abstractNumId w:val="6"/>
  </w:num>
  <w:num w:numId="8" w16cid:durableId="838929634">
    <w:abstractNumId w:val="9"/>
  </w:num>
  <w:num w:numId="9" w16cid:durableId="1263755509">
    <w:abstractNumId w:val="13"/>
  </w:num>
  <w:num w:numId="10" w16cid:durableId="221913128">
    <w:abstractNumId w:val="8"/>
  </w:num>
  <w:num w:numId="11" w16cid:durableId="1934126687">
    <w:abstractNumId w:val="3"/>
  </w:num>
  <w:num w:numId="12" w16cid:durableId="645476468">
    <w:abstractNumId w:val="23"/>
  </w:num>
  <w:num w:numId="13" w16cid:durableId="217593949">
    <w:abstractNumId w:val="1"/>
  </w:num>
  <w:num w:numId="14" w16cid:durableId="209807995">
    <w:abstractNumId w:val="20"/>
  </w:num>
  <w:num w:numId="15" w16cid:durableId="1191455717">
    <w:abstractNumId w:val="21"/>
  </w:num>
  <w:num w:numId="16" w16cid:durableId="935559106">
    <w:abstractNumId w:val="4"/>
  </w:num>
  <w:num w:numId="17" w16cid:durableId="5139815">
    <w:abstractNumId w:val="14"/>
  </w:num>
  <w:num w:numId="18" w16cid:durableId="1356999129">
    <w:abstractNumId w:val="16"/>
  </w:num>
  <w:num w:numId="19" w16cid:durableId="501166562">
    <w:abstractNumId w:val="19"/>
  </w:num>
  <w:num w:numId="20" w16cid:durableId="1485314903">
    <w:abstractNumId w:val="22"/>
  </w:num>
  <w:num w:numId="21" w16cid:durableId="69935063">
    <w:abstractNumId w:val="18"/>
  </w:num>
  <w:num w:numId="22" w16cid:durableId="1504083888">
    <w:abstractNumId w:val="11"/>
  </w:num>
  <w:num w:numId="23" w16cid:durableId="2058820581">
    <w:abstractNumId w:val="2"/>
  </w:num>
  <w:num w:numId="24" w16cid:durableId="13509826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069"/>
    <w:rsid w:val="00077B1B"/>
    <w:rsid w:val="0029614A"/>
    <w:rsid w:val="003A0CF4"/>
    <w:rsid w:val="004C65ED"/>
    <w:rsid w:val="00566C78"/>
    <w:rsid w:val="0057108B"/>
    <w:rsid w:val="005F6D8C"/>
    <w:rsid w:val="006A5492"/>
    <w:rsid w:val="00770E80"/>
    <w:rsid w:val="00793069"/>
    <w:rsid w:val="007A1330"/>
    <w:rsid w:val="008758ED"/>
    <w:rsid w:val="00875BAB"/>
    <w:rsid w:val="008C5560"/>
    <w:rsid w:val="008F2DBF"/>
    <w:rsid w:val="0097075B"/>
    <w:rsid w:val="009B4E10"/>
    <w:rsid w:val="00A26055"/>
    <w:rsid w:val="00A80C1D"/>
    <w:rsid w:val="00C039BE"/>
    <w:rsid w:val="00C63846"/>
    <w:rsid w:val="00C65275"/>
    <w:rsid w:val="00D157CC"/>
    <w:rsid w:val="00D36DD4"/>
    <w:rsid w:val="00DD142E"/>
    <w:rsid w:val="00E72233"/>
    <w:rsid w:val="00E85C73"/>
    <w:rsid w:val="00F62E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8B91"/>
  <w15:chartTrackingRefBased/>
  <w15:docId w15:val="{169114E0-ADA3-464F-9736-38708F4D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E80"/>
  </w:style>
  <w:style w:type="paragraph" w:styleId="Titre1">
    <w:name w:val="heading 1"/>
    <w:basedOn w:val="Normal"/>
    <w:next w:val="Normal"/>
    <w:link w:val="Titre1Car"/>
    <w:uiPriority w:val="9"/>
    <w:qFormat/>
    <w:rsid w:val="00C652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65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8758E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E722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79306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6A549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A5492"/>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8758ED"/>
    <w:rPr>
      <w:rFonts w:ascii="Times New Roman" w:eastAsia="Times New Roman" w:hAnsi="Times New Roman" w:cs="Times New Roman"/>
      <w:b/>
      <w:bCs/>
      <w:sz w:val="27"/>
      <w:szCs w:val="27"/>
      <w:lang w:eastAsia="fr-FR"/>
    </w:rPr>
  </w:style>
  <w:style w:type="character" w:customStyle="1" w:styleId="Titre1Car">
    <w:name w:val="Titre 1 Car"/>
    <w:basedOn w:val="Policepardfaut"/>
    <w:link w:val="Titre1"/>
    <w:uiPriority w:val="9"/>
    <w:rsid w:val="00C6527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C6527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D142E"/>
    <w:pPr>
      <w:ind w:left="720"/>
      <w:contextualSpacing/>
    </w:pPr>
  </w:style>
  <w:style w:type="character" w:customStyle="1" w:styleId="Titre4Car">
    <w:name w:val="Titre 4 Car"/>
    <w:basedOn w:val="Policepardfaut"/>
    <w:link w:val="Titre4"/>
    <w:uiPriority w:val="9"/>
    <w:semiHidden/>
    <w:rsid w:val="00E72233"/>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875BAB"/>
    <w:rPr>
      <w:color w:val="0563C1" w:themeColor="hyperlink"/>
      <w:u w:val="single"/>
    </w:rPr>
  </w:style>
  <w:style w:type="character" w:styleId="Mentionnonrsolue">
    <w:name w:val="Unresolved Mention"/>
    <w:basedOn w:val="Policepardfaut"/>
    <w:uiPriority w:val="99"/>
    <w:semiHidden/>
    <w:unhideWhenUsed/>
    <w:rsid w:val="00875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2">
      <w:bodyDiv w:val="1"/>
      <w:marLeft w:val="0"/>
      <w:marRight w:val="0"/>
      <w:marTop w:val="0"/>
      <w:marBottom w:val="0"/>
      <w:divBdr>
        <w:top w:val="none" w:sz="0" w:space="0" w:color="auto"/>
        <w:left w:val="none" w:sz="0" w:space="0" w:color="auto"/>
        <w:bottom w:val="none" w:sz="0" w:space="0" w:color="auto"/>
        <w:right w:val="none" w:sz="0" w:space="0" w:color="auto"/>
      </w:divBdr>
    </w:div>
    <w:div w:id="38481981">
      <w:bodyDiv w:val="1"/>
      <w:marLeft w:val="0"/>
      <w:marRight w:val="0"/>
      <w:marTop w:val="0"/>
      <w:marBottom w:val="0"/>
      <w:divBdr>
        <w:top w:val="none" w:sz="0" w:space="0" w:color="auto"/>
        <w:left w:val="none" w:sz="0" w:space="0" w:color="auto"/>
        <w:bottom w:val="none" w:sz="0" w:space="0" w:color="auto"/>
        <w:right w:val="none" w:sz="0" w:space="0" w:color="auto"/>
      </w:divBdr>
    </w:div>
    <w:div w:id="164131223">
      <w:bodyDiv w:val="1"/>
      <w:marLeft w:val="0"/>
      <w:marRight w:val="0"/>
      <w:marTop w:val="0"/>
      <w:marBottom w:val="0"/>
      <w:divBdr>
        <w:top w:val="none" w:sz="0" w:space="0" w:color="auto"/>
        <w:left w:val="none" w:sz="0" w:space="0" w:color="auto"/>
        <w:bottom w:val="none" w:sz="0" w:space="0" w:color="auto"/>
        <w:right w:val="none" w:sz="0" w:space="0" w:color="auto"/>
      </w:divBdr>
    </w:div>
    <w:div w:id="259728366">
      <w:bodyDiv w:val="1"/>
      <w:marLeft w:val="0"/>
      <w:marRight w:val="0"/>
      <w:marTop w:val="0"/>
      <w:marBottom w:val="0"/>
      <w:divBdr>
        <w:top w:val="none" w:sz="0" w:space="0" w:color="auto"/>
        <w:left w:val="none" w:sz="0" w:space="0" w:color="auto"/>
        <w:bottom w:val="none" w:sz="0" w:space="0" w:color="auto"/>
        <w:right w:val="none" w:sz="0" w:space="0" w:color="auto"/>
      </w:divBdr>
      <w:divsChild>
        <w:div w:id="230233383">
          <w:marLeft w:val="0"/>
          <w:marRight w:val="0"/>
          <w:marTop w:val="0"/>
          <w:marBottom w:val="0"/>
          <w:divBdr>
            <w:top w:val="single" w:sz="2" w:space="0" w:color="D9D9E3"/>
            <w:left w:val="single" w:sz="2" w:space="0" w:color="D9D9E3"/>
            <w:bottom w:val="single" w:sz="2" w:space="0" w:color="D9D9E3"/>
            <w:right w:val="single" w:sz="2" w:space="0" w:color="D9D9E3"/>
          </w:divBdr>
          <w:divsChild>
            <w:div w:id="1651210045">
              <w:marLeft w:val="0"/>
              <w:marRight w:val="0"/>
              <w:marTop w:val="0"/>
              <w:marBottom w:val="0"/>
              <w:divBdr>
                <w:top w:val="single" w:sz="2" w:space="0" w:color="D9D9E3"/>
                <w:left w:val="single" w:sz="2" w:space="0" w:color="D9D9E3"/>
                <w:bottom w:val="single" w:sz="2" w:space="0" w:color="D9D9E3"/>
                <w:right w:val="single" w:sz="2" w:space="0" w:color="D9D9E3"/>
              </w:divBdr>
              <w:divsChild>
                <w:div w:id="1709985183">
                  <w:marLeft w:val="0"/>
                  <w:marRight w:val="0"/>
                  <w:marTop w:val="0"/>
                  <w:marBottom w:val="0"/>
                  <w:divBdr>
                    <w:top w:val="single" w:sz="2" w:space="0" w:color="D9D9E3"/>
                    <w:left w:val="single" w:sz="2" w:space="0" w:color="D9D9E3"/>
                    <w:bottom w:val="single" w:sz="2" w:space="0" w:color="D9D9E3"/>
                    <w:right w:val="single" w:sz="2" w:space="0" w:color="D9D9E3"/>
                  </w:divBdr>
                  <w:divsChild>
                    <w:div w:id="833683605">
                      <w:marLeft w:val="0"/>
                      <w:marRight w:val="0"/>
                      <w:marTop w:val="0"/>
                      <w:marBottom w:val="0"/>
                      <w:divBdr>
                        <w:top w:val="single" w:sz="2" w:space="0" w:color="D9D9E3"/>
                        <w:left w:val="single" w:sz="2" w:space="0" w:color="D9D9E3"/>
                        <w:bottom w:val="single" w:sz="2" w:space="0" w:color="D9D9E3"/>
                        <w:right w:val="single" w:sz="2" w:space="0" w:color="D9D9E3"/>
                      </w:divBdr>
                      <w:divsChild>
                        <w:div w:id="2014599956">
                          <w:marLeft w:val="0"/>
                          <w:marRight w:val="0"/>
                          <w:marTop w:val="0"/>
                          <w:marBottom w:val="0"/>
                          <w:divBdr>
                            <w:top w:val="single" w:sz="2" w:space="0" w:color="D9D9E3"/>
                            <w:left w:val="single" w:sz="2" w:space="0" w:color="D9D9E3"/>
                            <w:bottom w:val="single" w:sz="2" w:space="0" w:color="D9D9E3"/>
                            <w:right w:val="single" w:sz="2" w:space="0" w:color="D9D9E3"/>
                          </w:divBdr>
                          <w:divsChild>
                            <w:div w:id="1077242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542701">
                                  <w:marLeft w:val="0"/>
                                  <w:marRight w:val="0"/>
                                  <w:marTop w:val="0"/>
                                  <w:marBottom w:val="0"/>
                                  <w:divBdr>
                                    <w:top w:val="single" w:sz="2" w:space="0" w:color="D9D9E3"/>
                                    <w:left w:val="single" w:sz="2" w:space="0" w:color="D9D9E3"/>
                                    <w:bottom w:val="single" w:sz="2" w:space="0" w:color="D9D9E3"/>
                                    <w:right w:val="single" w:sz="2" w:space="0" w:color="D9D9E3"/>
                                  </w:divBdr>
                                  <w:divsChild>
                                    <w:div w:id="1240336080">
                                      <w:marLeft w:val="0"/>
                                      <w:marRight w:val="0"/>
                                      <w:marTop w:val="0"/>
                                      <w:marBottom w:val="0"/>
                                      <w:divBdr>
                                        <w:top w:val="single" w:sz="2" w:space="0" w:color="D9D9E3"/>
                                        <w:left w:val="single" w:sz="2" w:space="0" w:color="D9D9E3"/>
                                        <w:bottom w:val="single" w:sz="2" w:space="0" w:color="D9D9E3"/>
                                        <w:right w:val="single" w:sz="2" w:space="0" w:color="D9D9E3"/>
                                      </w:divBdr>
                                      <w:divsChild>
                                        <w:div w:id="1224758216">
                                          <w:marLeft w:val="0"/>
                                          <w:marRight w:val="0"/>
                                          <w:marTop w:val="0"/>
                                          <w:marBottom w:val="0"/>
                                          <w:divBdr>
                                            <w:top w:val="single" w:sz="2" w:space="0" w:color="D9D9E3"/>
                                            <w:left w:val="single" w:sz="2" w:space="0" w:color="D9D9E3"/>
                                            <w:bottom w:val="single" w:sz="2" w:space="0" w:color="D9D9E3"/>
                                            <w:right w:val="single" w:sz="2" w:space="0" w:color="D9D9E3"/>
                                          </w:divBdr>
                                          <w:divsChild>
                                            <w:div w:id="1028876661">
                                              <w:marLeft w:val="0"/>
                                              <w:marRight w:val="0"/>
                                              <w:marTop w:val="0"/>
                                              <w:marBottom w:val="0"/>
                                              <w:divBdr>
                                                <w:top w:val="single" w:sz="2" w:space="0" w:color="D9D9E3"/>
                                                <w:left w:val="single" w:sz="2" w:space="0" w:color="D9D9E3"/>
                                                <w:bottom w:val="single" w:sz="2" w:space="0" w:color="D9D9E3"/>
                                                <w:right w:val="single" w:sz="2" w:space="0" w:color="D9D9E3"/>
                                              </w:divBdr>
                                              <w:divsChild>
                                                <w:div w:id="1705708793">
                                                  <w:marLeft w:val="0"/>
                                                  <w:marRight w:val="0"/>
                                                  <w:marTop w:val="0"/>
                                                  <w:marBottom w:val="0"/>
                                                  <w:divBdr>
                                                    <w:top w:val="single" w:sz="2" w:space="0" w:color="D9D9E3"/>
                                                    <w:left w:val="single" w:sz="2" w:space="0" w:color="D9D9E3"/>
                                                    <w:bottom w:val="single" w:sz="2" w:space="0" w:color="D9D9E3"/>
                                                    <w:right w:val="single" w:sz="2" w:space="0" w:color="D9D9E3"/>
                                                  </w:divBdr>
                                                  <w:divsChild>
                                                    <w:div w:id="1764299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710756">
          <w:marLeft w:val="0"/>
          <w:marRight w:val="0"/>
          <w:marTop w:val="0"/>
          <w:marBottom w:val="0"/>
          <w:divBdr>
            <w:top w:val="none" w:sz="0" w:space="0" w:color="auto"/>
            <w:left w:val="none" w:sz="0" w:space="0" w:color="auto"/>
            <w:bottom w:val="none" w:sz="0" w:space="0" w:color="auto"/>
            <w:right w:val="none" w:sz="0" w:space="0" w:color="auto"/>
          </w:divBdr>
        </w:div>
      </w:divsChild>
    </w:div>
    <w:div w:id="295109569">
      <w:bodyDiv w:val="1"/>
      <w:marLeft w:val="0"/>
      <w:marRight w:val="0"/>
      <w:marTop w:val="0"/>
      <w:marBottom w:val="0"/>
      <w:divBdr>
        <w:top w:val="none" w:sz="0" w:space="0" w:color="auto"/>
        <w:left w:val="none" w:sz="0" w:space="0" w:color="auto"/>
        <w:bottom w:val="none" w:sz="0" w:space="0" w:color="auto"/>
        <w:right w:val="none" w:sz="0" w:space="0" w:color="auto"/>
      </w:divBdr>
    </w:div>
    <w:div w:id="478961748">
      <w:bodyDiv w:val="1"/>
      <w:marLeft w:val="0"/>
      <w:marRight w:val="0"/>
      <w:marTop w:val="0"/>
      <w:marBottom w:val="0"/>
      <w:divBdr>
        <w:top w:val="none" w:sz="0" w:space="0" w:color="auto"/>
        <w:left w:val="none" w:sz="0" w:space="0" w:color="auto"/>
        <w:bottom w:val="none" w:sz="0" w:space="0" w:color="auto"/>
        <w:right w:val="none" w:sz="0" w:space="0" w:color="auto"/>
      </w:divBdr>
    </w:div>
    <w:div w:id="868882639">
      <w:bodyDiv w:val="1"/>
      <w:marLeft w:val="0"/>
      <w:marRight w:val="0"/>
      <w:marTop w:val="0"/>
      <w:marBottom w:val="0"/>
      <w:divBdr>
        <w:top w:val="none" w:sz="0" w:space="0" w:color="auto"/>
        <w:left w:val="none" w:sz="0" w:space="0" w:color="auto"/>
        <w:bottom w:val="none" w:sz="0" w:space="0" w:color="auto"/>
        <w:right w:val="none" w:sz="0" w:space="0" w:color="auto"/>
      </w:divBdr>
    </w:div>
    <w:div w:id="894315723">
      <w:bodyDiv w:val="1"/>
      <w:marLeft w:val="0"/>
      <w:marRight w:val="0"/>
      <w:marTop w:val="0"/>
      <w:marBottom w:val="0"/>
      <w:divBdr>
        <w:top w:val="none" w:sz="0" w:space="0" w:color="auto"/>
        <w:left w:val="none" w:sz="0" w:space="0" w:color="auto"/>
        <w:bottom w:val="none" w:sz="0" w:space="0" w:color="auto"/>
        <w:right w:val="none" w:sz="0" w:space="0" w:color="auto"/>
      </w:divBdr>
    </w:div>
    <w:div w:id="1026176852">
      <w:bodyDiv w:val="1"/>
      <w:marLeft w:val="0"/>
      <w:marRight w:val="0"/>
      <w:marTop w:val="0"/>
      <w:marBottom w:val="0"/>
      <w:divBdr>
        <w:top w:val="none" w:sz="0" w:space="0" w:color="auto"/>
        <w:left w:val="none" w:sz="0" w:space="0" w:color="auto"/>
        <w:bottom w:val="none" w:sz="0" w:space="0" w:color="auto"/>
        <w:right w:val="none" w:sz="0" w:space="0" w:color="auto"/>
      </w:divBdr>
    </w:div>
    <w:div w:id="1084910957">
      <w:bodyDiv w:val="1"/>
      <w:marLeft w:val="0"/>
      <w:marRight w:val="0"/>
      <w:marTop w:val="0"/>
      <w:marBottom w:val="0"/>
      <w:divBdr>
        <w:top w:val="none" w:sz="0" w:space="0" w:color="auto"/>
        <w:left w:val="none" w:sz="0" w:space="0" w:color="auto"/>
        <w:bottom w:val="none" w:sz="0" w:space="0" w:color="auto"/>
        <w:right w:val="none" w:sz="0" w:space="0" w:color="auto"/>
      </w:divBdr>
    </w:div>
    <w:div w:id="1134448470">
      <w:bodyDiv w:val="1"/>
      <w:marLeft w:val="0"/>
      <w:marRight w:val="0"/>
      <w:marTop w:val="0"/>
      <w:marBottom w:val="0"/>
      <w:divBdr>
        <w:top w:val="none" w:sz="0" w:space="0" w:color="auto"/>
        <w:left w:val="none" w:sz="0" w:space="0" w:color="auto"/>
        <w:bottom w:val="none" w:sz="0" w:space="0" w:color="auto"/>
        <w:right w:val="none" w:sz="0" w:space="0" w:color="auto"/>
      </w:divBdr>
    </w:div>
    <w:div w:id="1155757315">
      <w:bodyDiv w:val="1"/>
      <w:marLeft w:val="0"/>
      <w:marRight w:val="0"/>
      <w:marTop w:val="0"/>
      <w:marBottom w:val="0"/>
      <w:divBdr>
        <w:top w:val="none" w:sz="0" w:space="0" w:color="auto"/>
        <w:left w:val="none" w:sz="0" w:space="0" w:color="auto"/>
        <w:bottom w:val="none" w:sz="0" w:space="0" w:color="auto"/>
        <w:right w:val="none" w:sz="0" w:space="0" w:color="auto"/>
      </w:divBdr>
    </w:div>
    <w:div w:id="1210723688">
      <w:bodyDiv w:val="1"/>
      <w:marLeft w:val="0"/>
      <w:marRight w:val="0"/>
      <w:marTop w:val="0"/>
      <w:marBottom w:val="0"/>
      <w:divBdr>
        <w:top w:val="none" w:sz="0" w:space="0" w:color="auto"/>
        <w:left w:val="none" w:sz="0" w:space="0" w:color="auto"/>
        <w:bottom w:val="none" w:sz="0" w:space="0" w:color="auto"/>
        <w:right w:val="none" w:sz="0" w:space="0" w:color="auto"/>
      </w:divBdr>
    </w:div>
    <w:div w:id="1297250787">
      <w:bodyDiv w:val="1"/>
      <w:marLeft w:val="0"/>
      <w:marRight w:val="0"/>
      <w:marTop w:val="0"/>
      <w:marBottom w:val="0"/>
      <w:divBdr>
        <w:top w:val="none" w:sz="0" w:space="0" w:color="auto"/>
        <w:left w:val="none" w:sz="0" w:space="0" w:color="auto"/>
        <w:bottom w:val="none" w:sz="0" w:space="0" w:color="auto"/>
        <w:right w:val="none" w:sz="0" w:space="0" w:color="auto"/>
      </w:divBdr>
    </w:div>
    <w:div w:id="1424571836">
      <w:bodyDiv w:val="1"/>
      <w:marLeft w:val="0"/>
      <w:marRight w:val="0"/>
      <w:marTop w:val="0"/>
      <w:marBottom w:val="0"/>
      <w:divBdr>
        <w:top w:val="none" w:sz="0" w:space="0" w:color="auto"/>
        <w:left w:val="none" w:sz="0" w:space="0" w:color="auto"/>
        <w:bottom w:val="none" w:sz="0" w:space="0" w:color="auto"/>
        <w:right w:val="none" w:sz="0" w:space="0" w:color="auto"/>
      </w:divBdr>
    </w:div>
    <w:div w:id="1445886982">
      <w:bodyDiv w:val="1"/>
      <w:marLeft w:val="0"/>
      <w:marRight w:val="0"/>
      <w:marTop w:val="0"/>
      <w:marBottom w:val="0"/>
      <w:divBdr>
        <w:top w:val="none" w:sz="0" w:space="0" w:color="auto"/>
        <w:left w:val="none" w:sz="0" w:space="0" w:color="auto"/>
        <w:bottom w:val="none" w:sz="0" w:space="0" w:color="auto"/>
        <w:right w:val="none" w:sz="0" w:space="0" w:color="auto"/>
      </w:divBdr>
    </w:div>
    <w:div w:id="1462504744">
      <w:bodyDiv w:val="1"/>
      <w:marLeft w:val="0"/>
      <w:marRight w:val="0"/>
      <w:marTop w:val="0"/>
      <w:marBottom w:val="0"/>
      <w:divBdr>
        <w:top w:val="none" w:sz="0" w:space="0" w:color="auto"/>
        <w:left w:val="none" w:sz="0" w:space="0" w:color="auto"/>
        <w:bottom w:val="none" w:sz="0" w:space="0" w:color="auto"/>
        <w:right w:val="none" w:sz="0" w:space="0" w:color="auto"/>
      </w:divBdr>
    </w:div>
    <w:div w:id="1594707734">
      <w:bodyDiv w:val="1"/>
      <w:marLeft w:val="0"/>
      <w:marRight w:val="0"/>
      <w:marTop w:val="0"/>
      <w:marBottom w:val="0"/>
      <w:divBdr>
        <w:top w:val="none" w:sz="0" w:space="0" w:color="auto"/>
        <w:left w:val="none" w:sz="0" w:space="0" w:color="auto"/>
        <w:bottom w:val="none" w:sz="0" w:space="0" w:color="auto"/>
        <w:right w:val="none" w:sz="0" w:space="0" w:color="auto"/>
      </w:divBdr>
    </w:div>
    <w:div w:id="1650983211">
      <w:bodyDiv w:val="1"/>
      <w:marLeft w:val="0"/>
      <w:marRight w:val="0"/>
      <w:marTop w:val="0"/>
      <w:marBottom w:val="0"/>
      <w:divBdr>
        <w:top w:val="none" w:sz="0" w:space="0" w:color="auto"/>
        <w:left w:val="none" w:sz="0" w:space="0" w:color="auto"/>
        <w:bottom w:val="none" w:sz="0" w:space="0" w:color="auto"/>
        <w:right w:val="none" w:sz="0" w:space="0" w:color="auto"/>
      </w:divBdr>
    </w:div>
    <w:div w:id="1766420331">
      <w:bodyDiv w:val="1"/>
      <w:marLeft w:val="0"/>
      <w:marRight w:val="0"/>
      <w:marTop w:val="0"/>
      <w:marBottom w:val="0"/>
      <w:divBdr>
        <w:top w:val="none" w:sz="0" w:space="0" w:color="auto"/>
        <w:left w:val="none" w:sz="0" w:space="0" w:color="auto"/>
        <w:bottom w:val="none" w:sz="0" w:space="0" w:color="auto"/>
        <w:right w:val="none" w:sz="0" w:space="0" w:color="auto"/>
      </w:divBdr>
    </w:div>
    <w:div w:id="1923488500">
      <w:bodyDiv w:val="1"/>
      <w:marLeft w:val="0"/>
      <w:marRight w:val="0"/>
      <w:marTop w:val="0"/>
      <w:marBottom w:val="0"/>
      <w:divBdr>
        <w:top w:val="none" w:sz="0" w:space="0" w:color="auto"/>
        <w:left w:val="none" w:sz="0" w:space="0" w:color="auto"/>
        <w:bottom w:val="none" w:sz="0" w:space="0" w:color="auto"/>
        <w:right w:val="none" w:sz="0" w:space="0" w:color="auto"/>
      </w:divBdr>
    </w:div>
    <w:div w:id="1996106741">
      <w:bodyDiv w:val="1"/>
      <w:marLeft w:val="0"/>
      <w:marRight w:val="0"/>
      <w:marTop w:val="0"/>
      <w:marBottom w:val="0"/>
      <w:divBdr>
        <w:top w:val="none" w:sz="0" w:space="0" w:color="auto"/>
        <w:left w:val="none" w:sz="0" w:space="0" w:color="auto"/>
        <w:bottom w:val="none" w:sz="0" w:space="0" w:color="auto"/>
        <w:right w:val="none" w:sz="0" w:space="0" w:color="auto"/>
      </w:divBdr>
    </w:div>
    <w:div w:id="201525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hatIrsale/TNB_Microservices.git"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17</Pages>
  <Words>1910</Words>
  <Characters>10508</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LACHGAR</dc:creator>
  <cp:keywords/>
  <dc:description/>
  <cp:lastModifiedBy>Ahlam Najahi</cp:lastModifiedBy>
  <cp:revision>8</cp:revision>
  <dcterms:created xsi:type="dcterms:W3CDTF">2024-01-19T09:31:00Z</dcterms:created>
  <dcterms:modified xsi:type="dcterms:W3CDTF">2024-01-21T10:45:00Z</dcterms:modified>
</cp:coreProperties>
</file>