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Dale Hicks</w:t>
      </w:r>
    </w:p>
    <w:p>
      <w:pPr>
        <w:jc w:val="center"/>
      </w:pPr>
      <w:r>
        <w:rPr>
          <w:i w:val="0"/>
        </w:rPr>
        <w:t>+1-804-928-0995 | potterkenneth@yahoo.com | https://dalehicks.com | New Alison, MP</w:t>
      </w:r>
    </w:p>
    <w:p>
      <w:pPr>
        <w:pStyle w:val="Heading1"/>
      </w:pPr>
      <w:r>
        <w:t>Objective</w:t>
      </w:r>
    </w:p>
    <w:p>
      <w:r>
        <w:rPr>
          <w:i w:val="0"/>
        </w:rPr>
        <w:t>Script supervisor safeguarding continuity, notes, and editorial needs.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Scripty Workshops</w:t>
      </w:r>
    </w:p>
    <w:p>
      <w:pPr>
        <w:pStyle w:val="ListBullet"/>
      </w:pPr>
      <w:r>
        <w:t>Continuity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Tracked lines, props, and axis across coverage.</w:t>
      </w:r>
    </w:p>
    <w:p>
      <w:pPr>
        <w:pStyle w:val="ListBullet"/>
      </w:pPr>
      <w:r>
        <w:t>Delivered facing pages and editor-ready notes.</w:t>
      </w:r>
    </w:p>
    <w:p>
      <w:pPr>
        <w:pStyle w:val="ListBullet"/>
      </w:pPr>
      <w:r>
        <w:t>Verified timings and slate/timecode integrity.</w:t>
      </w:r>
    </w:p>
    <w:p>
      <w:pPr>
        <w:pStyle w:val="Heading1"/>
      </w:pPr>
      <w:r>
        <w:t>Skills</w:t>
      </w:r>
    </w:p>
    <w:p>
      <w:pPr>
        <w:pStyle w:val="ListBullet"/>
      </w:pPr>
      <w:r>
        <w:t>Continuity</w:t>
      </w:r>
    </w:p>
    <w:p>
      <w:pPr>
        <w:pStyle w:val="ListBullet"/>
      </w:pPr>
      <w:r>
        <w:t>Line Notes</w:t>
      </w:r>
    </w:p>
    <w:p>
      <w:pPr>
        <w:pStyle w:val="ListBullet"/>
      </w:pPr>
      <w:r>
        <w:t>Reports</w:t>
      </w:r>
    </w:p>
    <w:p>
      <w:pPr>
        <w:pStyle w:val="ListBullet"/>
      </w:pPr>
      <w:r>
        <w:t>Timecode/Slates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