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Martin</w:t>
      </w:r>
    </w:p>
    <w:p>
      <w:pPr>
        <w:jc w:val="center"/>
      </w:pPr>
      <w:r>
        <w:rPr>
          <w:i w:val="0"/>
        </w:rPr>
        <w:t>761-486-6141x4198 | stevensalexis@yahoo.com | https://tiffanymartin.film | Lake Bobbyville, ND</w:t>
      </w:r>
    </w:p>
    <w:p>
      <w:pPr>
        <w:jc w:val="center"/>
      </w:pPr>
      <w:r>
        <w:rPr>
          <w:i w:val="0"/>
        </w:rPr>
        <w:t>Height: 6'4" | Weight: 129 lbs | Hair: Black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“Horizontal well-modulated Graphic Interface” – Mcconnell-Coleman, 2020</w:t>
      </w:r>
    </w:p>
    <w:p>
      <w:pPr>
        <w:pStyle w:val="ListBullet"/>
      </w:pPr>
      <w:r>
        <w:t>Theater: Top at Steele-Mann Theatre, 2022</w:t>
      </w:r>
    </w:p>
    <w:p>
      <w:pPr>
        <w:pStyle w:val="ListBullet"/>
      </w:pPr>
      <w:r>
        <w:t>Commercial: Hard – Parker-Jenkins, 2023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