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Green</w:t>
      </w:r>
    </w:p>
    <w:p>
      <w:pPr>
        <w:jc w:val="center"/>
      </w:pPr>
      <w:r>
        <w:rPr>
          <w:i w:val="0"/>
        </w:rPr>
        <w:t>+1-353-523-4403x622 | vzavala@gmail.com | https://melissagreen.portfolio | New Rossstad, OK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“Re-Intermediate Value-Added Supply-Chains” – Arnold, Castillo and Sutton, 2022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