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Jones</w:t>
      </w:r>
    </w:p>
    <w:p>
      <w:pPr>
        <w:jc w:val="center"/>
      </w:pPr>
      <w:r>
        <w:rPr>
          <w:i w:val="0"/>
        </w:rPr>
        <w:t>866-755-6852x7268 | theresa92@yahoo.com | https://christopherjones.portfolio | Thomasmouth, UT</w:t>
      </w:r>
    </w:p>
    <w:p>
      <w:pPr>
        <w:jc w:val="center"/>
      </w:pPr>
      <w:r>
        <w:rPr>
          <w:i w:val="0"/>
        </w:rPr>
        <w:t>Height: 5'0" | Weight: 184 lbs | Hair: Blonde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“Managed heuristic customer loyalty” – Ruiz, Stewart and Anderson, 2024</w:t>
      </w:r>
    </w:p>
    <w:p>
      <w:pPr>
        <w:pStyle w:val="ListBullet"/>
      </w:pPr>
      <w:r>
        <w:t>Theater: Action at Greene-Moore Theatre, 2020</w:t>
      </w:r>
    </w:p>
    <w:p>
      <w:pPr>
        <w:pStyle w:val="ListBullet"/>
      </w:pPr>
      <w:r>
        <w:t>Commercial: Option – Jones Group,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