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Edgar Lopez</w:t>
      </w:r>
    </w:p>
    <w:p>
      <w:pPr>
        <w:jc w:val="center"/>
      </w:pPr>
      <w:r>
        <w:rPr>
          <w:i w:val="0"/>
        </w:rPr>
        <w:t>7227808928 | rossdeanna@hotmail.com | https://edgarlopez.film | Wilkinshaven, OK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Aging/Dyeing</w:t>
      </w:r>
    </w:p>
    <w:p>
      <w:pPr>
        <w:pStyle w:val="ListBullet"/>
      </w:pPr>
      <w:r>
        <w:t>Budget Tracking</w:t>
      </w:r>
    </w:p>
    <w:p>
      <w:pPr>
        <w:pStyle w:val="ListBullet"/>
      </w:pPr>
      <w:r>
        <w:t>Fittings</w:t>
      </w:r>
    </w:p>
    <w:p>
      <w:pPr>
        <w:pStyle w:val="ListBullet"/>
      </w:pPr>
      <w:r>
        <w:t>Illustration</w:t>
      </w:r>
    </w:p>
    <w:p>
      <w:pPr>
        <w:pStyle w:val="ListBullet"/>
      </w:pPr>
      <w:r>
        <w:t>Sourcing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