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Anderson</w:t>
      </w:r>
    </w:p>
    <w:p>
      <w:pPr>
        <w:jc w:val="center"/>
      </w:pPr>
      <w:r>
        <w:rPr>
          <w:i w:val="0"/>
        </w:rPr>
        <w:t>(232)963-5242 | tinapierce@hotmail.com | https://elizabethanderson.film | South Georgeborough, NE</w:t>
      </w:r>
    </w:p>
    <w:p>
      <w:pPr>
        <w:pStyle w:val="Heading1"/>
      </w:pPr>
      <w:r>
        <w:t>Objective</w:t>
      </w:r>
    </w:p>
    <w:p>
      <w:r>
        <w:rPr>
          <w:i w:val="0"/>
        </w:rPr>
        <w:t>Camera operator capturing dynamic coverage while protecting performance and continuity.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Camera Operating Intensive</w:t>
      </w:r>
    </w:p>
    <w:p>
      <w:pPr>
        <w:pStyle w:val="ListBullet"/>
      </w:pPr>
      <w:r>
        <w:t>Stabilizer/Steadicam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Operated A/B camera per director/DP notes.</w:t>
      </w:r>
    </w:p>
    <w:p>
      <w:pPr>
        <w:pStyle w:val="ListBullet"/>
      </w:pPr>
      <w:r>
        <w:t>Coordinated with 1st AC and dolly/steadicam systems.</w:t>
      </w:r>
    </w:p>
    <w:p>
      <w:pPr>
        <w:pStyle w:val="ListBullet"/>
      </w:pPr>
      <w:r>
        <w:t>Protected eyelines, horizon, and headroom under time pressure.</w:t>
      </w:r>
    </w:p>
    <w:p>
      <w:pPr>
        <w:pStyle w:val="Heading1"/>
      </w:pPr>
      <w:r>
        <w:t>Skills</w:t>
      </w:r>
    </w:p>
    <w:p>
      <w:pPr>
        <w:pStyle w:val="ListBullet"/>
      </w:pPr>
      <w:r>
        <w:t>Focus Collaboration</w:t>
      </w:r>
    </w:p>
    <w:p>
      <w:pPr>
        <w:pStyle w:val="ListBullet"/>
      </w:pPr>
      <w:r>
        <w:t>Framing</w:t>
      </w:r>
    </w:p>
    <w:p>
      <w:pPr>
        <w:pStyle w:val="ListBullet"/>
      </w:pPr>
      <w:r>
        <w:t>Movement Systems</w:t>
      </w:r>
    </w:p>
    <w:p>
      <w:pPr>
        <w:pStyle w:val="ListBullet"/>
      </w:pPr>
      <w:r>
        <w:t>Operating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