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Luis Webster</w:t>
      </w:r>
    </w:p>
    <w:p>
      <w:pPr>
        <w:jc w:val="center"/>
      </w:pPr>
      <w:r>
        <w:rPr>
          <w:i w:val="0"/>
        </w:rPr>
        <w:t>001-936-995-5309x816 | nicolesalazar@yahoo.com | https://luiswebster.com | Smithbury, WI</w:t>
      </w:r>
    </w:p>
    <w:p>
      <w:pPr>
        <w:pStyle w:val="Heading1"/>
      </w:pPr>
      <w:r>
        <w:t>Objective</w:t>
      </w:r>
    </w:p>
    <w:p>
      <w:r>
        <w:rPr>
          <w:i w:val="0"/>
        </w:rPr>
        <w:t>Sound designer creating immersive sonic palettes from production through final mix.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Production Degree</w:t>
      </w:r>
    </w:p>
    <w:p>
      <w:pPr>
        <w:pStyle w:val="ListBullet"/>
      </w:pPr>
      <w:r>
        <w:t>Post Sound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Crafted bespoke textures; integrated Foley, ADR, and score.</w:t>
      </w:r>
    </w:p>
    <w:p>
      <w:pPr>
        <w:pStyle w:val="ListBullet"/>
      </w:pPr>
      <w:r>
        <w:t>Prepped stems and handled re-recording mix to spec.</w:t>
      </w:r>
    </w:p>
    <w:p>
      <w:pPr>
        <w:pStyle w:val="ListBullet"/>
      </w:pPr>
      <w:r>
        <w:t>Maintained dialogue clarity with RX and room tone building.</w:t>
      </w:r>
    </w:p>
    <w:p>
      <w:pPr>
        <w:pStyle w:val="Heading1"/>
      </w:pPr>
      <w:r>
        <w:t>Skills</w:t>
      </w:r>
    </w:p>
    <w:p>
      <w:pPr>
        <w:pStyle w:val="ListBullet"/>
      </w:pPr>
      <w:r>
        <w:t>ADR/VO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Field Recording</w:t>
      </w:r>
    </w:p>
    <w:p>
      <w:pPr>
        <w:pStyle w:val="ListBullet"/>
      </w:pPr>
      <w:r>
        <w:t>Mixing</w:t>
      </w:r>
    </w:p>
    <w:p>
      <w:pPr>
        <w:pStyle w:val="ListBullet"/>
      </w:pPr>
      <w:r>
        <w:t>Noise Reduction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