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Alexandria Lindsey</w:t>
      </w:r>
    </w:p>
    <w:p>
      <w:pPr>
        <w:jc w:val="center"/>
      </w:pPr>
      <w:r>
        <w:rPr>
          <w:i w:val="0"/>
        </w:rPr>
        <w:t>+1-256-757-5944 | littlegeorge@gmail.com | https://alexandrialindsey.com | Brownport, UT</w:t>
      </w:r>
    </w:p>
    <w:p>
      <w:pPr>
        <w:jc w:val="center"/>
      </w:pPr>
      <w:r>
        <w:rPr>
          <w:i w:val="0"/>
        </w:rPr>
        <w:t>Height: 6'6" | Weight: 174 lbs | Hair: Grey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“Intuitive solution-oriented success” – Richards, Bright and Avila, 2020</w:t>
      </w:r>
    </w:p>
    <w:p>
      <w:pPr>
        <w:pStyle w:val="ListBullet"/>
      </w:pPr>
      <w:r>
        <w:t>Theater: Money at Rogers, Fox and Martinez Theatre, 2018</w:t>
      </w:r>
    </w:p>
    <w:p>
      <w:pPr>
        <w:pStyle w:val="ListBullet"/>
      </w:pPr>
      <w:r>
        <w:t>Commercial: Study – Thomas, Mack and Yang, 2021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