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Danielle Rodriguez</w:t>
      </w:r>
    </w:p>
    <w:p>
      <w:pPr>
        <w:jc w:val="center"/>
      </w:pPr>
      <w:r>
        <w:rPr>
          <w:i w:val="0"/>
        </w:rPr>
        <w:t>(636)881-0065x946 | gonzalesdaniel@yahoo.com | https://daniellerodriguez.com | Tiffanychester, CT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“Embrace Frictionless Supply-Chains” – Jimenez-Hartman, 2018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