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Daniel Young</w:t>
      </w:r>
    </w:p>
    <w:p>
      <w:pPr>
        <w:jc w:val="center"/>
      </w:pPr>
      <w:r>
        <w:rPr>
          <w:i w:val="0"/>
        </w:rPr>
        <w:t>001-344-387-4487x745 | emichael@gmail.com | https://danielyoung.portfolio | Willieshire, CT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CG Integration</w:t>
      </w:r>
    </w:p>
    <w:p>
      <w:pPr>
        <w:pStyle w:val="ListBullet"/>
      </w:pPr>
      <w:r>
        <w:t>Compositing</w:t>
      </w:r>
    </w:p>
    <w:p>
      <w:pPr>
        <w:pStyle w:val="ListBullet"/>
      </w:pPr>
      <w:r>
        <w:t>LookDev</w:t>
      </w:r>
    </w:p>
    <w:p>
      <w:pPr>
        <w:pStyle w:val="ListBullet"/>
      </w:pPr>
      <w:r>
        <w:t>Shot Management</w:t>
      </w:r>
    </w:p>
    <w:p>
      <w:pPr>
        <w:pStyle w:val="ListBullet"/>
      </w:pPr>
      <w:r>
        <w:t>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