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Fuller</w:t>
      </w:r>
    </w:p>
    <w:p>
      <w:pPr>
        <w:jc w:val="center"/>
      </w:pPr>
      <w:r>
        <w:rPr>
          <w:i w:val="0"/>
        </w:rPr>
        <w:t>(669)845-4662x548 | espinozasarah@hotmail.com | https://charlesfuller.com | Rosalesview, MP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