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Rubio</w:t>
      </w:r>
    </w:p>
    <w:p>
      <w:pPr>
        <w:jc w:val="center"/>
      </w:pPr>
      <w:r>
        <w:rPr>
          <w:i w:val="0"/>
        </w:rPr>
        <w:t>9689259035 | ashley80@hotmail.com | https://elizabethrubio.portfolio | Brandonborough, VA</w:t>
      </w:r>
    </w:p>
    <w:p>
      <w:pPr>
        <w:pStyle w:val="Heading1"/>
      </w:pPr>
      <w:r>
        <w:t>Objective</w:t>
      </w:r>
    </w:p>
    <w:p>
      <w:r>
        <w:rPr>
          <w:i w:val="0"/>
        </w:rPr>
        <w:t>Colorist shaping mood and cohesion through calibrated grading workflows.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Color Grading Courses</w:t>
      </w:r>
    </w:p>
    <w:p>
      <w:pPr>
        <w:pStyle w:val="ListBullet"/>
      </w:pPr>
      <w:r>
        <w:t>Monitoring/Calibration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show LUTs and scene looks; matched multi-cam.</w:t>
      </w:r>
    </w:p>
    <w:p>
      <w:pPr>
        <w:pStyle w:val="ListBullet"/>
      </w:pPr>
      <w:r>
        <w:t>Managed SDR/HDR trims and broadcast streaming specs.</w:t>
      </w:r>
    </w:p>
    <w:p>
      <w:pPr>
        <w:pStyle w:val="ListBullet"/>
      </w:pPr>
      <w:r>
        <w:t>Collaborated with DP and director in supervised sessions.</w:t>
      </w:r>
    </w:p>
    <w:p>
      <w:pPr>
        <w:pStyle w:val="Heading1"/>
      </w:pPr>
      <w:r>
        <w:t>Skills</w:t>
      </w:r>
    </w:p>
    <w:p>
      <w:pPr>
        <w:pStyle w:val="ListBullet"/>
      </w:pPr>
      <w:r>
        <w:t>Color Mgmt/ACES</w:t>
      </w:r>
    </w:p>
    <w:p>
      <w:pPr>
        <w:pStyle w:val="ListBullet"/>
      </w:pPr>
      <w:r>
        <w:t>Deliverables</w:t>
      </w:r>
    </w:p>
    <w:p>
      <w:pPr>
        <w:pStyle w:val="ListBullet"/>
      </w:pPr>
      <w:r>
        <w:t>Grading</w:t>
      </w:r>
    </w:p>
    <w:p>
      <w:pPr>
        <w:pStyle w:val="ListBullet"/>
      </w:pPr>
      <w:r>
        <w:t>Shot Matching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