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Brown</w:t>
      </w:r>
    </w:p>
    <w:p>
      <w:pPr>
        <w:jc w:val="center"/>
      </w:pPr>
      <w:r>
        <w:rPr>
          <w:i w:val="0"/>
        </w:rPr>
        <w:t>2073061299 | ralphlee@hotmail.com | https://robertbrown.film | East Charlesbury, SD</w:t>
      </w:r>
    </w:p>
    <w:p>
      <w:pPr>
        <w:pStyle w:val="Heading1"/>
      </w:pPr>
      <w:r>
        <w:t>Objective</w:t>
      </w:r>
    </w:p>
    <w:p>
      <w:r>
        <w:rPr>
          <w:i w:val="0"/>
        </w:rPr>
        <w:t>Stunt coordinator designing safe, cinematic action beats.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Stunt Training &amp; Rigging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Choreographed fights and falls with safety protocols.</w:t>
      </w:r>
    </w:p>
    <w:p>
      <w:pPr>
        <w:pStyle w:val="ListBullet"/>
      </w:pPr>
      <w:r>
        <w:t>Coordinated rehearsals and pads/wire work with camera plans.</w:t>
      </w:r>
    </w:p>
    <w:p>
      <w:pPr>
        <w:pStyle w:val="ListBullet"/>
      </w:pPr>
      <w:r>
        <w:t>Managed risk assessments and emergency readiness.</w:t>
      </w:r>
    </w:p>
    <w:p>
      <w:pPr>
        <w:pStyle w:val="Heading1"/>
      </w:pPr>
      <w:r>
        <w:t>Skills</w:t>
      </w:r>
    </w:p>
    <w:p>
      <w:pPr>
        <w:pStyle w:val="ListBullet"/>
      </w:pPr>
      <w:r>
        <w:t>Coordination</w:t>
      </w:r>
    </w:p>
    <w:p>
      <w:pPr>
        <w:pStyle w:val="ListBullet"/>
      </w:pPr>
      <w:r>
        <w:t>Fight Design</w:t>
      </w:r>
    </w:p>
    <w:p>
      <w:pPr>
        <w:pStyle w:val="ListBullet"/>
      </w:pPr>
      <w:r>
        <w:t>PPE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 Briefings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