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Carla Gamble</w:t>
      </w:r>
    </w:p>
    <w:p>
      <w:pPr>
        <w:jc w:val="center"/>
      </w:pPr>
      <w:r>
        <w:rPr>
          <w:i w:val="0"/>
        </w:rPr>
        <w:t>(266)590-7377 | nicolashughes@gmail.com | https://carlagamble.film | Port Steven, PR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“Synthesize Innovative Experiences” – Campbell, Kramer and Oliver,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