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Moore</w:t>
      </w:r>
    </w:p>
    <w:p>
      <w:pPr>
        <w:jc w:val="center"/>
      </w:pPr>
      <w:r>
        <w:rPr>
          <w:i w:val="0"/>
        </w:rPr>
        <w:t>001-259-819-4259x21697 | ghayes@gmail.com | https://melissamoore.com | Caldwellville, RI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