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Williams</w:t>
      </w:r>
    </w:p>
    <w:p>
      <w:pPr>
        <w:jc w:val="center"/>
      </w:pPr>
      <w:r>
        <w:rPr>
          <w:i w:val="0"/>
        </w:rPr>
        <w:t>001-874-305-7955x1878 | christy62@yahoo.com | https://amywilliams.film | West Isaiahtown, IA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“Architect Cutting-Edge Partnerships” – Green, Johnson and Camacho,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