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Joshua Williams</w:t>
      </w:r>
    </w:p>
    <w:p>
      <w:pPr>
        <w:jc w:val="center"/>
      </w:pPr>
      <w:r>
        <w:rPr>
          <w:i w:val="0"/>
        </w:rPr>
        <w:t>(609)936-6269x15550 | aliciawright@yahoo.com | https://joshuawilliams.portfolio | Rodgersbury, WI</w:t>
      </w:r>
    </w:p>
    <w:p>
      <w:pPr>
        <w:pStyle w:val="Heading1"/>
      </w:pPr>
      <w:r>
        <w:t>Objective</w:t>
      </w:r>
    </w:p>
    <w:p>
      <w:r>
        <w:rPr>
          <w:i w:val="0"/>
        </w:rPr>
        <w:t>Script supervisor safeguarding continuity, notes, and editorial needs.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Scripty Workshops</w:t>
      </w:r>
    </w:p>
    <w:p>
      <w:pPr>
        <w:pStyle w:val="ListBullet"/>
      </w:pPr>
      <w:r>
        <w:t>Continuity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Tracked lines, props, and axis across coverage.</w:t>
      </w:r>
    </w:p>
    <w:p>
      <w:pPr>
        <w:pStyle w:val="ListBullet"/>
      </w:pPr>
      <w:r>
        <w:t>Delivered facing pages and editor-ready notes.</w:t>
      </w:r>
    </w:p>
    <w:p>
      <w:pPr>
        <w:pStyle w:val="ListBullet"/>
      </w:pPr>
      <w:r>
        <w:t>Verified timings and slate/timecode integrity.</w:t>
      </w:r>
    </w:p>
    <w:p>
      <w:pPr>
        <w:pStyle w:val="Heading1"/>
      </w:pPr>
      <w:r>
        <w:t>Skills</w:t>
      </w:r>
    </w:p>
    <w:p>
      <w:pPr>
        <w:pStyle w:val="ListBullet"/>
      </w:pPr>
      <w:r>
        <w:t>Continuity</w:t>
      </w:r>
    </w:p>
    <w:p>
      <w:pPr>
        <w:pStyle w:val="ListBullet"/>
      </w:pPr>
      <w:r>
        <w:t>Line Notes</w:t>
      </w:r>
    </w:p>
    <w:p>
      <w:pPr>
        <w:pStyle w:val="ListBullet"/>
      </w:pPr>
      <w:r>
        <w:t>Reports</w:t>
      </w:r>
    </w:p>
    <w:p>
      <w:pPr>
        <w:pStyle w:val="ListBullet"/>
      </w:pPr>
      <w:r>
        <w:t>Timecode/Slates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