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Alison Griffith</w:t>
      </w:r>
    </w:p>
    <w:p>
      <w:pPr>
        <w:jc w:val="center"/>
      </w:pPr>
      <w:r>
        <w:rPr>
          <w:i w:val="0"/>
        </w:rPr>
        <w:t>859-586-6005x112 | bradleyharris@gmail.com | https://alisongriffith.portfolio | Lake Julia, NC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