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Hodges</w:t>
      </w:r>
    </w:p>
    <w:p>
      <w:pPr>
        <w:jc w:val="center"/>
      </w:pPr>
      <w:r>
        <w:rPr>
          <w:i w:val="0"/>
        </w:rPr>
        <w:t>(689)320-8922x334 | annawilson@hotmail.com | https://laurahodges.com | South Nicholasstad, AR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