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Dennis Fowler</w:t>
      </w:r>
    </w:p>
    <w:p>
      <w:pPr>
        <w:jc w:val="center"/>
      </w:pPr>
      <w:r>
        <w:rPr>
          <w:i w:val="0"/>
        </w:rPr>
        <w:t>410.437.4761 | humphreycharles@hotmail.com | https://dennisfowler.film | Kaufmanfurt, GA</w:t>
      </w:r>
    </w:p>
    <w:p>
      <w:pPr>
        <w:jc w:val="center"/>
      </w:pPr>
      <w:r>
        <w:rPr>
          <w:i w:val="0"/>
        </w:rPr>
        <w:t>Height: 5'4" | Weight: 216 lbs | Hair: Red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“Seamless zero tolerance utilization” – Rodriguez PLC, 2021</w:t>
      </w:r>
    </w:p>
    <w:p>
      <w:pPr>
        <w:pStyle w:val="ListBullet"/>
      </w:pPr>
      <w:r>
        <w:t>Theater: Put at Page-Robertson Theatre, 2022</w:t>
      </w:r>
    </w:p>
    <w:p>
      <w:pPr>
        <w:pStyle w:val="ListBullet"/>
      </w:pPr>
      <w:r>
        <w:t>Commercial: Watch – Rodriguez Group,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