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Moreno</w:t>
      </w:r>
    </w:p>
    <w:p>
      <w:pPr>
        <w:jc w:val="center"/>
      </w:pPr>
      <w:r>
        <w:rPr>
          <w:i w:val="0"/>
        </w:rPr>
        <w:t>869-202-9895x08896 | sanderscurtis@yahoo.com | https://heathermoreno.com | New Carl, TN</w:t>
      </w:r>
    </w:p>
    <w:p>
      <w:pPr>
        <w:jc w:val="center"/>
      </w:pPr>
      <w:r>
        <w:rPr>
          <w:i w:val="0"/>
        </w:rPr>
        <w:t>Height: 5'2" | Weight: 178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“Persistent value-added moderator” – Smith-Duncan, 2021</w:t>
      </w:r>
    </w:p>
    <w:p>
      <w:pPr>
        <w:pStyle w:val="ListBullet"/>
      </w:pPr>
      <w:r>
        <w:t>Theater: Clearly at Silva Ltd Theatre, 2022</w:t>
      </w:r>
    </w:p>
    <w:p>
      <w:pPr>
        <w:pStyle w:val="ListBullet"/>
      </w:pPr>
      <w:r>
        <w:t>Commercial: Federal – Johnson-Wiley,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