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Hartman</w:t>
      </w:r>
    </w:p>
    <w:p>
      <w:pPr>
        <w:jc w:val="center"/>
      </w:pPr>
      <w:r>
        <w:rPr>
          <w:i w:val="0"/>
        </w:rPr>
        <w:t>(464)403-3121 | harperdonna@hotmail.com | https://markhartman.portfolio | Kathrynfurt, NJ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