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Carla Boyer</w:t>
      </w:r>
    </w:p>
    <w:p>
      <w:pPr>
        <w:jc w:val="center"/>
      </w:pPr>
      <w:r>
        <w:rPr>
          <w:i w:val="0"/>
        </w:rPr>
        <w:t>(601)630-9301x48323 | ngreene@yahoo.com | https://carlaboyer.com | Lake Jason, TN</w:t>
      </w:r>
    </w:p>
    <w:p>
      <w:pPr>
        <w:pStyle w:val="Heading1"/>
      </w:pPr>
      <w:r>
        <w:t>Objective</w:t>
      </w:r>
    </w:p>
    <w:p>
      <w:r>
        <w:rPr>
          <w:i w:val="0"/>
        </w:rPr>
        <w:t>Post supervisor aligning edit, sound, color, and deliveries to spec and schedule.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Mgmt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turnovers and vendor schedules; tracked milestones.</w:t>
      </w:r>
    </w:p>
    <w:p>
      <w:pPr>
        <w:pStyle w:val="ListBullet"/>
      </w:pPr>
      <w:r>
        <w:t>Maintained spec sheets and QC reports for deliverables.</w:t>
      </w:r>
    </w:p>
    <w:p>
      <w:pPr>
        <w:pStyle w:val="ListBullet"/>
      </w:pPr>
      <w:r>
        <w:t>Supervised archival and asset retention.</w:t>
      </w:r>
    </w:p>
    <w:p>
      <w:pPr>
        <w:pStyle w:val="Heading1"/>
      </w:pPr>
      <w:r>
        <w:t>Skills</w:t>
      </w:r>
    </w:p>
    <w:p>
      <w:pPr>
        <w:pStyle w:val="ListBullet"/>
      </w:pPr>
      <w:r>
        <w:t>Archival</w:t>
      </w:r>
    </w:p>
    <w:p>
      <w:pPr>
        <w:pStyle w:val="ListBullet"/>
      </w:pPr>
      <w:r>
        <w:t>Post Calendars</w:t>
      </w:r>
    </w:p>
    <w:p>
      <w:pPr>
        <w:pStyle w:val="ListBullet"/>
      </w:pPr>
      <w:r>
        <w:t>QC/Specs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