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Raymond Hall</w:t>
      </w:r>
    </w:p>
    <w:p>
      <w:pPr>
        <w:jc w:val="center"/>
      </w:pPr>
      <w:r>
        <w:rPr>
          <w:i w:val="0"/>
        </w:rPr>
        <w:t>(752)332-8069 | michellegray@hotmail.com | https://raymondhall.com | Larryfurt, PW</w:t>
      </w:r>
    </w:p>
    <w:p>
      <w:pPr>
        <w:jc w:val="center"/>
      </w:pPr>
      <w:r>
        <w:rPr>
          <w:i w:val="0"/>
        </w:rPr>
        <w:t>Height: 6'6" | Weight: 211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“Automated 24/7 projection” – Zuniga, Barnes and Alvarez, 2023</w:t>
      </w:r>
    </w:p>
    <w:p>
      <w:pPr>
        <w:pStyle w:val="ListBullet"/>
      </w:pPr>
      <w:r>
        <w:t>Theater: Available at Johnson Inc Theatre, 2024</w:t>
      </w:r>
    </w:p>
    <w:p>
      <w:pPr>
        <w:pStyle w:val="ListBullet"/>
      </w:pPr>
      <w:r>
        <w:t>Commercial: Improve – Duncan-Thompson, 2021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