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Karen Chen</w:t>
      </w:r>
    </w:p>
    <w:p>
      <w:pPr>
        <w:jc w:val="center"/>
      </w:pPr>
      <w:r>
        <w:rPr>
          <w:i w:val="0"/>
        </w:rPr>
        <w:t>296-217-2424x42575 | samanthabradley@hotmail.com | https://karenchen.portfolio | Lake Hannah, IL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