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DA720" w14:textId="5B14A045" w:rsidR="00CD0879" w:rsidRPr="00CD0879" w:rsidRDefault="00CD0879" w:rsidP="00CD087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D0879">
        <w:rPr>
          <w:rFonts w:ascii="Segoe UI Emoji" w:eastAsia="Times New Roman" w:hAnsi="Segoe UI Emoji" w:cs="Segoe UI Emoji"/>
          <w:b/>
          <w:bCs/>
          <w:kern w:val="0"/>
          <w:sz w:val="36"/>
          <w:szCs w:val="36"/>
          <w:lang w:eastAsia="en-IN"/>
          <w14:ligatures w14:val="none"/>
        </w:rPr>
        <w:t>📑</w:t>
      </w:r>
      <w:r w:rsidRPr="00CD0879">
        <w:rPr>
          <w:rFonts w:ascii="Times New Roman" w:eastAsia="Times New Roman" w:hAnsi="Times New Roman" w:cs="Times New Roman"/>
          <w:b/>
          <w:bCs/>
          <w:kern w:val="0"/>
          <w:sz w:val="36"/>
          <w:szCs w:val="36"/>
          <w:lang w:eastAsia="en-IN"/>
          <w14:ligatures w14:val="none"/>
        </w:rPr>
        <w:t xml:space="preserve"> Digital Literacy Project Repo</w:t>
      </w:r>
      <w:r>
        <w:rPr>
          <w:rFonts w:ascii="Times New Roman" w:eastAsia="Times New Roman" w:hAnsi="Times New Roman" w:cs="Times New Roman"/>
          <w:b/>
          <w:bCs/>
          <w:kern w:val="0"/>
          <w:sz w:val="36"/>
          <w:szCs w:val="36"/>
          <w:lang w:eastAsia="en-IN"/>
          <w14:ligatures w14:val="none"/>
        </w:rPr>
        <w:t>rt</w:t>
      </w:r>
    </w:p>
    <w:p w14:paraId="27714095" w14:textId="77777777" w:rsidR="00CD0879" w:rsidRPr="00CD0879" w:rsidRDefault="00CD0879" w:rsidP="00CD08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0879">
        <w:rPr>
          <w:rFonts w:ascii="Times New Roman" w:eastAsia="Times New Roman" w:hAnsi="Times New Roman" w:cs="Times New Roman"/>
          <w:b/>
          <w:bCs/>
          <w:kern w:val="0"/>
          <w:sz w:val="27"/>
          <w:szCs w:val="27"/>
          <w:lang w:eastAsia="en-IN"/>
          <w14:ligatures w14:val="none"/>
        </w:rPr>
        <w:t>Title Page</w:t>
      </w:r>
    </w:p>
    <w:p w14:paraId="3EC75252" w14:textId="77777777" w:rsidR="00CD0879" w:rsidRPr="00CD0879" w:rsidRDefault="00CD0879" w:rsidP="00CD08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Title:</w:t>
      </w:r>
      <w:r w:rsidRPr="00CD0879">
        <w:rPr>
          <w:rFonts w:ascii="Times New Roman" w:eastAsia="Times New Roman" w:hAnsi="Times New Roman" w:cs="Times New Roman"/>
          <w:kern w:val="0"/>
          <w:sz w:val="24"/>
          <w:szCs w:val="24"/>
          <w:lang w:eastAsia="en-IN"/>
          <w14:ligatures w14:val="none"/>
        </w:rPr>
        <w:t xml:space="preserve"> Digital Literacy Project</w:t>
      </w:r>
    </w:p>
    <w:p w14:paraId="7FADE47C" w14:textId="77777777" w:rsidR="00CD0879" w:rsidRPr="00CD0879" w:rsidRDefault="00CD0879" w:rsidP="00CD08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Name:</w:t>
      </w:r>
      <w:r w:rsidRPr="00CD0879">
        <w:rPr>
          <w:rFonts w:ascii="Times New Roman" w:eastAsia="Times New Roman" w:hAnsi="Times New Roman" w:cs="Times New Roman"/>
          <w:kern w:val="0"/>
          <w:sz w:val="24"/>
          <w:szCs w:val="24"/>
          <w:lang w:eastAsia="en-IN"/>
          <w14:ligatures w14:val="none"/>
        </w:rPr>
        <w:t xml:space="preserve"> Ahesas Singh</w:t>
      </w:r>
    </w:p>
    <w:p w14:paraId="4D235AF0" w14:textId="2E5C53EF" w:rsidR="00CD0879" w:rsidRPr="00CD0879" w:rsidRDefault="00CD0879" w:rsidP="00CD08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Branch:</w:t>
      </w:r>
      <w:r w:rsidRPr="00CD0879">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Cse</w:t>
      </w:r>
      <w:proofErr w:type="spellEnd"/>
      <w:r w:rsidRPr="00CD0879">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w:t>
      </w:r>
      <w:r w:rsidRPr="00CD0879">
        <w:rPr>
          <w:rFonts w:ascii="Times New Roman" w:eastAsia="Times New Roman" w:hAnsi="Times New Roman" w:cs="Times New Roman"/>
          <w:kern w:val="0"/>
          <w:sz w:val="24"/>
          <w:szCs w:val="24"/>
          <w:lang w:eastAsia="en-IN"/>
          <w14:ligatures w14:val="none"/>
        </w:rPr>
        <w:t>AIML</w:t>
      </w:r>
      <w:r>
        <w:rPr>
          <w:rFonts w:ascii="Times New Roman" w:eastAsia="Times New Roman" w:hAnsi="Times New Roman" w:cs="Times New Roman"/>
          <w:kern w:val="0"/>
          <w:sz w:val="24"/>
          <w:szCs w:val="24"/>
          <w:lang w:eastAsia="en-IN"/>
          <w14:ligatures w14:val="none"/>
        </w:rPr>
        <w:t>)</w:t>
      </w:r>
    </w:p>
    <w:p w14:paraId="0B8D6F03" w14:textId="5D09F344" w:rsidR="00CD0879" w:rsidRPr="00CD0879" w:rsidRDefault="00CD0879" w:rsidP="000D35D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Year:</w:t>
      </w:r>
      <w:r w:rsidRPr="00CD0879">
        <w:rPr>
          <w:rFonts w:ascii="Times New Roman" w:eastAsia="Times New Roman" w:hAnsi="Times New Roman" w:cs="Times New Roman"/>
          <w:kern w:val="0"/>
          <w:sz w:val="24"/>
          <w:szCs w:val="24"/>
          <w:lang w:eastAsia="en-IN"/>
          <w14:ligatures w14:val="none"/>
        </w:rPr>
        <w:t xml:space="preserve"> First Year</w:t>
      </w:r>
    </w:p>
    <w:p w14:paraId="4BE8731F" w14:textId="2911DB37" w:rsidR="00CD0879" w:rsidRPr="00CD0879" w:rsidRDefault="00CD0879" w:rsidP="00CD08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0879">
        <w:rPr>
          <w:rFonts w:ascii="Times New Roman" w:eastAsia="Times New Roman" w:hAnsi="Times New Roman" w:cs="Times New Roman"/>
          <w:b/>
          <w:bCs/>
          <w:kern w:val="0"/>
          <w:sz w:val="27"/>
          <w:szCs w:val="27"/>
          <w:lang w:eastAsia="en-IN"/>
          <w14:ligatures w14:val="none"/>
        </w:rPr>
        <w:t xml:space="preserve">Introduction </w:t>
      </w:r>
    </w:p>
    <w:p w14:paraId="2F954C79"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Digital literacy is more than just knowing how to use technology; it is about understanding how to communicate, collaborate, and protect oneself in the digital world. In today’s academic and professional environment, these skills are essential for success. This project provided me with a structured pathway to explore different aspects of digital literacy through five tasks, each focusing on a unique dimension of digital engagement.</w:t>
      </w:r>
    </w:p>
    <w:p w14:paraId="0DA37A21"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The first task emphasized the importance of visual communication by creating an infographic. This helped me realize how complex ideas can be simplified and shared effectively. The second task focused on building a digital portfolio across three major platforms: GitHub, LinkedIn, and Kaggle. Each platform serves a distinct purpose — GitHub for coding projects and collaboration, LinkedIn for professional networking, and Kaggle for data science practice. Together, they form a strong foundation for my academic and career journey.</w:t>
      </w:r>
    </w:p>
    <w:p w14:paraId="5390F1FE"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 xml:space="preserve">The third task introduced coding practice and collaboration tools, highlighting how platforms like </w:t>
      </w:r>
      <w:proofErr w:type="spellStart"/>
      <w:r w:rsidRPr="00CD0879">
        <w:rPr>
          <w:rFonts w:ascii="Times New Roman" w:eastAsia="Times New Roman" w:hAnsi="Times New Roman" w:cs="Times New Roman"/>
          <w:kern w:val="0"/>
          <w:sz w:val="24"/>
          <w:szCs w:val="24"/>
          <w:lang w:eastAsia="en-IN"/>
          <w14:ligatures w14:val="none"/>
        </w:rPr>
        <w:t>HackerRank</w:t>
      </w:r>
      <w:proofErr w:type="spellEnd"/>
      <w:r w:rsidRPr="00CD0879">
        <w:rPr>
          <w:rFonts w:ascii="Times New Roman" w:eastAsia="Times New Roman" w:hAnsi="Times New Roman" w:cs="Times New Roman"/>
          <w:kern w:val="0"/>
          <w:sz w:val="24"/>
          <w:szCs w:val="24"/>
          <w:lang w:eastAsia="en-IN"/>
          <w14:ligatures w14:val="none"/>
        </w:rPr>
        <w:t xml:space="preserve"> and Google Workspace can enhance both technical skills and teamwork. The fourth task shifted attention to communication etiquette, teaching me how professional emails and responsible social media use can shape my digital identity. Finally, the fifth task explored cybercrime awareness, reminding me that digital literacy also involves responsibility and safety.</w:t>
      </w:r>
    </w:p>
    <w:p w14:paraId="7AA08B57"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Overall, this project was not just an academic exercise but a practical experience that prepared me to navigate the digital world with confidence, professionalism, and caution.</w:t>
      </w:r>
    </w:p>
    <w:p w14:paraId="7C0E8249" w14:textId="254BEA6A" w:rsidR="00CD0879" w:rsidRPr="00CD0879" w:rsidRDefault="00CD0879" w:rsidP="00CD08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0879">
        <w:rPr>
          <w:rFonts w:ascii="Times New Roman" w:eastAsia="Times New Roman" w:hAnsi="Times New Roman" w:cs="Times New Roman"/>
          <w:b/>
          <w:bCs/>
          <w:kern w:val="0"/>
          <w:sz w:val="27"/>
          <w:szCs w:val="27"/>
          <w:lang w:eastAsia="en-IN"/>
          <w14:ligatures w14:val="none"/>
        </w:rPr>
        <w:t xml:space="preserve">Task Write-Ups </w:t>
      </w:r>
    </w:p>
    <w:p w14:paraId="53A92A1F" w14:textId="77777777" w:rsidR="00CD0879" w:rsidRPr="00CD0879" w:rsidRDefault="00CD0879" w:rsidP="00CD087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Task 1 – Infographic</w:t>
      </w:r>
    </w:p>
    <w:p w14:paraId="1BC1CDFE"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I created an infographic using Canva that explained the concept of digital literacy. The infographic highlighted key areas such as online safety, professional communication, coding skills, and cybercrime awareness. This task taught me how to present information visually, making it easier for others to understand complex topics. Visual communication is especially important in AI and data science, where diagrams and charts often explain models and results more effectively than text alone.</w:t>
      </w:r>
    </w:p>
    <w:p w14:paraId="75083DDF" w14:textId="77777777" w:rsidR="00CD0879" w:rsidRPr="00CD0879" w:rsidRDefault="00CD0879" w:rsidP="00CD087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Task 2 – Digital Portfolio</w:t>
      </w:r>
    </w:p>
    <w:p w14:paraId="583A817B"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lastRenderedPageBreak/>
        <w:t>For this task, I developed my professional presence on three platforms: GitHub, LinkedIn, and Kaggle. On GitHub, I created a README file introducing myself and showcasing my goals. On LinkedIn, I built a profile to connect with peers and professionals, highlighting my skills in Python, SQL, and machine learning. On Kaggle, I set up a profile to explore datasets and competitions. Together, these platforms form a digital portfolio that reflects both my academic journey and professional aspirations.</w:t>
      </w:r>
    </w:p>
    <w:p w14:paraId="5786340F" w14:textId="77777777" w:rsidR="00CD0879" w:rsidRPr="00CD0879" w:rsidRDefault="00CD0879" w:rsidP="00CD087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Task 3 – Coding &amp; Collaboration</w:t>
      </w:r>
    </w:p>
    <w:p w14:paraId="1EFAFA1B" w14:textId="72ECF0CB" w:rsidR="000D35D1"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 xml:space="preserve">I solved a beginner-level coding challenge on </w:t>
      </w:r>
      <w:proofErr w:type="spellStart"/>
      <w:r w:rsidRPr="00CD0879">
        <w:rPr>
          <w:rFonts w:ascii="Times New Roman" w:eastAsia="Times New Roman" w:hAnsi="Times New Roman" w:cs="Times New Roman"/>
          <w:kern w:val="0"/>
          <w:sz w:val="24"/>
          <w:szCs w:val="24"/>
          <w:lang w:eastAsia="en-IN"/>
          <w14:ligatures w14:val="none"/>
        </w:rPr>
        <w:t>HackerRank</w:t>
      </w:r>
      <w:proofErr w:type="spellEnd"/>
      <w:r w:rsidRPr="00CD0879">
        <w:rPr>
          <w:rFonts w:ascii="Times New Roman" w:eastAsia="Times New Roman" w:hAnsi="Times New Roman" w:cs="Times New Roman"/>
          <w:kern w:val="0"/>
          <w:sz w:val="24"/>
          <w:szCs w:val="24"/>
          <w:lang w:eastAsia="en-IN"/>
          <w14:ligatures w14:val="none"/>
        </w:rPr>
        <w:t>, which helped me strengthen my problem-solving skills in Python. Additionally, I created a Google Form quiz with five questions on digital literacy, including multiple-choice and short-answer formats. This task demonstrated how coding platforms improve technical skills while collaboration tools like Google Forms and Sheets enhance teamwork and data collection.</w:t>
      </w:r>
    </w:p>
    <w:p w14:paraId="46322FE0" w14:textId="77777777" w:rsidR="00CD0879" w:rsidRPr="00CD0879" w:rsidRDefault="00CD0879" w:rsidP="00CD087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D0879">
        <w:rPr>
          <w:rFonts w:ascii="Times New Roman" w:eastAsia="Times New Roman" w:hAnsi="Times New Roman" w:cs="Times New Roman"/>
          <w:b/>
          <w:bCs/>
          <w:kern w:val="0"/>
          <w:sz w:val="24"/>
          <w:szCs w:val="24"/>
          <w:lang w:eastAsia="en-IN"/>
          <w14:ligatures w14:val="none"/>
        </w:rPr>
        <w:t>Task 4 – Email Etiquette &amp; Social Media</w:t>
      </w:r>
    </w:p>
    <w:p w14:paraId="0E636E8F"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 xml:space="preserve">I drafted two professional emails: one to a professor requesting an extension and another to an internship coordinator expressing interest. These emails taught me the importance of clear subject lines, respectful tone, and concise communication. I also created a Social Media Do’s &amp; Don’ts checklist, which emphasized responsible online </w:t>
      </w:r>
      <w:proofErr w:type="spellStart"/>
      <w:r w:rsidRPr="00CD0879">
        <w:rPr>
          <w:rFonts w:ascii="Times New Roman" w:eastAsia="Times New Roman" w:hAnsi="Times New Roman" w:cs="Times New Roman"/>
          <w:kern w:val="0"/>
          <w:sz w:val="24"/>
          <w:szCs w:val="24"/>
          <w:lang w:eastAsia="en-IN"/>
          <w14:ligatures w14:val="none"/>
        </w:rPr>
        <w:t>behavior</w:t>
      </w:r>
      <w:proofErr w:type="spellEnd"/>
      <w:r w:rsidRPr="00CD0879">
        <w:rPr>
          <w:rFonts w:ascii="Times New Roman" w:eastAsia="Times New Roman" w:hAnsi="Times New Roman" w:cs="Times New Roman"/>
          <w:kern w:val="0"/>
          <w:sz w:val="24"/>
          <w:szCs w:val="24"/>
          <w:lang w:eastAsia="en-IN"/>
          <w14:ligatures w14:val="none"/>
        </w:rPr>
        <w:t>. This task highlighted how communication shapes digital identity and how professionalism must extend beyond academics into everyday online interactions.</w:t>
      </w:r>
    </w:p>
    <w:p w14:paraId="4976789A" w14:textId="3318A989" w:rsidR="00486A5A" w:rsidRPr="00486A5A" w:rsidRDefault="00486A5A" w:rsidP="00486A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6A5A">
        <w:rPr>
          <w:rFonts w:ascii="Times New Roman" w:eastAsia="Times New Roman" w:hAnsi="Times New Roman" w:cs="Times New Roman"/>
          <w:b/>
          <w:bCs/>
          <w:kern w:val="0"/>
          <w:sz w:val="27"/>
          <w:szCs w:val="27"/>
          <w:lang w:eastAsia="en-IN"/>
          <w14:ligatures w14:val="none"/>
        </w:rPr>
        <w:t xml:space="preserve">Task 5 – Cybercrime Awareness: UPI Fraud </w:t>
      </w:r>
    </w:p>
    <w:p w14:paraId="60FD8628" w14:textId="77777777" w:rsidR="00486A5A" w:rsidRPr="00486A5A" w:rsidRDefault="00486A5A" w:rsidP="00486A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 xml:space="preserve">For my cybercrime awareness case study, I chose to research </w:t>
      </w:r>
      <w:r w:rsidRPr="00486A5A">
        <w:rPr>
          <w:rFonts w:ascii="Times New Roman" w:eastAsia="Times New Roman" w:hAnsi="Times New Roman" w:cs="Times New Roman"/>
          <w:b/>
          <w:bCs/>
          <w:kern w:val="0"/>
          <w:sz w:val="24"/>
          <w:szCs w:val="24"/>
          <w:lang w:eastAsia="en-IN"/>
          <w14:ligatures w14:val="none"/>
        </w:rPr>
        <w:t>UPI fraud</w:t>
      </w:r>
      <w:r w:rsidRPr="00486A5A">
        <w:rPr>
          <w:rFonts w:ascii="Times New Roman" w:eastAsia="Times New Roman" w:hAnsi="Times New Roman" w:cs="Times New Roman"/>
          <w:kern w:val="0"/>
          <w:sz w:val="24"/>
          <w:szCs w:val="24"/>
          <w:lang w:eastAsia="en-IN"/>
          <w14:ligatures w14:val="none"/>
        </w:rPr>
        <w:t>, a growing issue in India due to the widespread use of digital payments. UPI (Unified Payments Interface) allows instant money transfers between bank accounts using mobile apps. While convenient, it has also become a target for cybercriminals.</w:t>
      </w:r>
    </w:p>
    <w:p w14:paraId="7910A10B" w14:textId="77777777" w:rsidR="00486A5A" w:rsidRPr="00486A5A" w:rsidRDefault="00486A5A" w:rsidP="00486A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UPI fraud typically occurs when attackers trick users into authorizing transactions. One common method is sending fake payment requests that appear legitimate. Victims unknowingly approve these requests, transferring money directly to the fraudster’s account. Another method involves phishing calls, where criminals pose as bank representatives and ask for sensitive details such as PINs or OTPs. Fraudsters also exploit QR codes, sending malicious codes that debit money instead of crediting it.</w:t>
      </w:r>
    </w:p>
    <w:p w14:paraId="0DFF0E26" w14:textId="77777777" w:rsidR="00486A5A" w:rsidRPr="00486A5A" w:rsidRDefault="00486A5A" w:rsidP="00486A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The primary targets are everyday users — students, professionals, and small business owners — who rely on UPI for quick transactions. Consequences include financial loss, compromised bank accounts, and emotional stress. In severe cases, victims may lose their entire savings due to repeated fraudulent withdrawals.</w:t>
      </w:r>
    </w:p>
    <w:p w14:paraId="0CCE71B1" w14:textId="77777777" w:rsidR="00486A5A" w:rsidRPr="00486A5A" w:rsidRDefault="00486A5A" w:rsidP="00486A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To prevent UPI fraud, I created a checklist of safety measures:</w:t>
      </w:r>
    </w:p>
    <w:p w14:paraId="66EC5B61"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Use strong, unique PINs.</w:t>
      </w:r>
    </w:p>
    <w:p w14:paraId="147A8E67"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Never share OTPs or PINs with anyone.</w:t>
      </w:r>
    </w:p>
    <w:p w14:paraId="3CB5CA0E"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Verify payment requests before approving.</w:t>
      </w:r>
    </w:p>
    <w:p w14:paraId="25153D40"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Avoid clicking suspicious links or scanning unknown QR codes.</w:t>
      </w:r>
    </w:p>
    <w:p w14:paraId="3ADB82A3"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Enable transaction alerts for monitoring.</w:t>
      </w:r>
    </w:p>
    <w:p w14:paraId="122F7E82"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lastRenderedPageBreak/>
        <w:t>Regularly update banking apps.</w:t>
      </w:r>
    </w:p>
    <w:p w14:paraId="43150C28"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 xml:space="preserve">Report fraud immediately to </w:t>
      </w:r>
      <w:r w:rsidRPr="00486A5A">
        <w:rPr>
          <w:rFonts w:ascii="Times New Roman" w:eastAsia="Times New Roman" w:hAnsi="Times New Roman" w:cs="Times New Roman"/>
          <w:i/>
          <w:iCs/>
          <w:kern w:val="0"/>
          <w:sz w:val="24"/>
          <w:szCs w:val="24"/>
          <w:lang w:eastAsia="en-IN"/>
          <w14:ligatures w14:val="none"/>
        </w:rPr>
        <w:t>cybercrime.gov.in</w:t>
      </w:r>
      <w:r w:rsidRPr="00486A5A">
        <w:rPr>
          <w:rFonts w:ascii="Times New Roman" w:eastAsia="Times New Roman" w:hAnsi="Times New Roman" w:cs="Times New Roman"/>
          <w:kern w:val="0"/>
          <w:sz w:val="24"/>
          <w:szCs w:val="24"/>
          <w:lang w:eastAsia="en-IN"/>
          <w14:ligatures w14:val="none"/>
        </w:rPr>
        <w:t xml:space="preserve"> or helpline </w:t>
      </w:r>
      <w:r w:rsidRPr="00486A5A">
        <w:rPr>
          <w:rFonts w:ascii="Times New Roman" w:eastAsia="Times New Roman" w:hAnsi="Times New Roman" w:cs="Times New Roman"/>
          <w:b/>
          <w:bCs/>
          <w:kern w:val="0"/>
          <w:sz w:val="24"/>
          <w:szCs w:val="24"/>
          <w:lang w:eastAsia="en-IN"/>
          <w14:ligatures w14:val="none"/>
        </w:rPr>
        <w:t>1930</w:t>
      </w:r>
      <w:r w:rsidRPr="00486A5A">
        <w:rPr>
          <w:rFonts w:ascii="Times New Roman" w:eastAsia="Times New Roman" w:hAnsi="Times New Roman" w:cs="Times New Roman"/>
          <w:kern w:val="0"/>
          <w:sz w:val="24"/>
          <w:szCs w:val="24"/>
          <w:lang w:eastAsia="en-IN"/>
          <w14:ligatures w14:val="none"/>
        </w:rPr>
        <w:t>.</w:t>
      </w:r>
    </w:p>
    <w:p w14:paraId="19802696" w14:textId="77777777" w:rsidR="00486A5A" w:rsidRPr="00486A5A" w:rsidRDefault="00486A5A" w:rsidP="00486A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Educate peers and family about safe digital practices.</w:t>
      </w:r>
    </w:p>
    <w:p w14:paraId="179510AF" w14:textId="2427C004" w:rsidR="00CD0879" w:rsidRPr="00CD0879" w:rsidRDefault="00486A5A" w:rsidP="00486A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6A5A">
        <w:rPr>
          <w:rFonts w:ascii="Times New Roman" w:eastAsia="Times New Roman" w:hAnsi="Times New Roman" w:cs="Times New Roman"/>
          <w:kern w:val="0"/>
          <w:sz w:val="24"/>
          <w:szCs w:val="24"/>
          <w:lang w:eastAsia="en-IN"/>
          <w14:ligatures w14:val="none"/>
        </w:rPr>
        <w:t>This task highlighted that digital literacy is not only about using technology but also about protecting oneself from evolving cyber threats.</w:t>
      </w:r>
    </w:p>
    <w:p w14:paraId="42C1304C" w14:textId="25C401C5" w:rsidR="00CD0879" w:rsidRPr="00CD0879" w:rsidRDefault="00CD0879" w:rsidP="00CD08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0879">
        <w:rPr>
          <w:rFonts w:ascii="Times New Roman" w:eastAsia="Times New Roman" w:hAnsi="Times New Roman" w:cs="Times New Roman"/>
          <w:b/>
          <w:bCs/>
          <w:kern w:val="0"/>
          <w:sz w:val="27"/>
          <w:szCs w:val="27"/>
          <w:lang w:eastAsia="en-IN"/>
          <w14:ligatures w14:val="none"/>
        </w:rPr>
        <w:t xml:space="preserve">Conclusion </w:t>
      </w:r>
    </w:p>
    <w:p w14:paraId="0866A67C"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Completing this project gave me a holistic understanding of digital literacy. Each task contributed to my growth in different ways. The infographic improved my ability to communicate visually, while the digital portfolio strengthened my professional presence. Coding practice enhanced my technical skills, and collaboration tools showed me the importance of teamwork. Email etiquette and social media awareness taught me how communication impacts reputation, and cybercrime awareness reminded me of the importance of safety in the digital world.</w:t>
      </w:r>
    </w:p>
    <w:p w14:paraId="650D9279"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 xml:space="preserve">This project connected theory with practice, making me more confident in using platforms like GitHub, LinkedIn, Kaggle, </w:t>
      </w:r>
      <w:proofErr w:type="spellStart"/>
      <w:r w:rsidRPr="00CD0879">
        <w:rPr>
          <w:rFonts w:ascii="Times New Roman" w:eastAsia="Times New Roman" w:hAnsi="Times New Roman" w:cs="Times New Roman"/>
          <w:kern w:val="0"/>
          <w:sz w:val="24"/>
          <w:szCs w:val="24"/>
          <w:lang w:eastAsia="en-IN"/>
          <w14:ligatures w14:val="none"/>
        </w:rPr>
        <w:t>HackerRank</w:t>
      </w:r>
      <w:proofErr w:type="spellEnd"/>
      <w:r w:rsidRPr="00CD0879">
        <w:rPr>
          <w:rFonts w:ascii="Times New Roman" w:eastAsia="Times New Roman" w:hAnsi="Times New Roman" w:cs="Times New Roman"/>
          <w:kern w:val="0"/>
          <w:sz w:val="24"/>
          <w:szCs w:val="24"/>
          <w:lang w:eastAsia="en-IN"/>
          <w14:ligatures w14:val="none"/>
        </w:rPr>
        <w:t>, and Google Workspace. It also emphasized responsibility — not just in terms of completing tasks but in how I present myself online and protect my data. As a student of Artificial Intelligence and Machine Learning, these skills are directly relevant to my career. Employers and collaborators look for individuals who can code, communicate, and collaborate effectively while maintaining professionalism and security.</w:t>
      </w:r>
    </w:p>
    <w:p w14:paraId="54B92B56" w14:textId="77777777" w:rsidR="00CD0879" w:rsidRPr="00CD0879" w:rsidRDefault="00CD0879" w:rsidP="00CD08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In conclusion, the Digital Literacy Project was a valuable learning experience that prepared me for both academic success and future employability. It taught me that digital literacy is not just about technical skills but also about ethical responsibility, communication, and awareness. I now feel more prepared to navigate the digital world confidently and responsibly.</w:t>
      </w:r>
    </w:p>
    <w:p w14:paraId="5EC053FD" w14:textId="77777777" w:rsidR="00CD0879" w:rsidRPr="00CD0879" w:rsidRDefault="00CD0879" w:rsidP="00CD08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0879">
        <w:rPr>
          <w:rFonts w:ascii="Times New Roman" w:eastAsia="Times New Roman" w:hAnsi="Times New Roman" w:cs="Times New Roman"/>
          <w:b/>
          <w:bCs/>
          <w:kern w:val="0"/>
          <w:sz w:val="27"/>
          <w:szCs w:val="27"/>
          <w:lang w:eastAsia="en-IN"/>
          <w14:ligatures w14:val="none"/>
        </w:rPr>
        <w:t>References</w:t>
      </w:r>
    </w:p>
    <w:p w14:paraId="1362F145" w14:textId="77777777" w:rsidR="00CD0879" w:rsidRPr="00CD0879" w:rsidRDefault="00CD0879" w:rsidP="00CD08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Canva (Infographic tool)</w:t>
      </w:r>
    </w:p>
    <w:p w14:paraId="55CEAE2B" w14:textId="77777777" w:rsidR="00CD0879" w:rsidRPr="00CD0879" w:rsidRDefault="00CD0879" w:rsidP="00CD08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GitHub, LinkedIn, Kaggle (Portfolio platforms)</w:t>
      </w:r>
    </w:p>
    <w:p w14:paraId="74FC9A1C" w14:textId="77777777" w:rsidR="00CD0879" w:rsidRPr="00CD0879" w:rsidRDefault="00CD0879" w:rsidP="00CD08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D0879">
        <w:rPr>
          <w:rFonts w:ascii="Times New Roman" w:eastAsia="Times New Roman" w:hAnsi="Times New Roman" w:cs="Times New Roman"/>
          <w:kern w:val="0"/>
          <w:sz w:val="24"/>
          <w:szCs w:val="24"/>
          <w:lang w:eastAsia="en-IN"/>
          <w14:ligatures w14:val="none"/>
        </w:rPr>
        <w:t>HackerRank</w:t>
      </w:r>
      <w:proofErr w:type="spellEnd"/>
      <w:r w:rsidRPr="00CD0879">
        <w:rPr>
          <w:rFonts w:ascii="Times New Roman" w:eastAsia="Times New Roman" w:hAnsi="Times New Roman" w:cs="Times New Roman"/>
          <w:kern w:val="0"/>
          <w:sz w:val="24"/>
          <w:szCs w:val="24"/>
          <w:lang w:eastAsia="en-IN"/>
          <w14:ligatures w14:val="none"/>
        </w:rPr>
        <w:t xml:space="preserve"> (Coding practice)</w:t>
      </w:r>
    </w:p>
    <w:p w14:paraId="19B112FE" w14:textId="77777777" w:rsidR="00CD0879" w:rsidRPr="00CD0879" w:rsidRDefault="00CD0879" w:rsidP="00CD08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Google Workspace (Collaboration tools)</w:t>
      </w:r>
    </w:p>
    <w:p w14:paraId="393266A0" w14:textId="77777777" w:rsidR="00CD0879" w:rsidRPr="00CD0879" w:rsidRDefault="00CD0879" w:rsidP="00CD08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0879">
        <w:rPr>
          <w:rFonts w:ascii="Times New Roman" w:eastAsia="Times New Roman" w:hAnsi="Times New Roman" w:cs="Times New Roman"/>
          <w:kern w:val="0"/>
          <w:sz w:val="24"/>
          <w:szCs w:val="24"/>
          <w:lang w:eastAsia="en-IN"/>
          <w14:ligatures w14:val="none"/>
        </w:rPr>
        <w:t>cybercrime.gov.in (Cybercrime prevention resources)</w:t>
      </w:r>
    </w:p>
    <w:p w14:paraId="49CC35EF" w14:textId="77777777" w:rsidR="007979B7" w:rsidRDefault="007979B7"/>
    <w:sectPr w:rsidR="00797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2E5943"/>
    <w:multiLevelType w:val="multilevel"/>
    <w:tmpl w:val="461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F5B3E"/>
    <w:multiLevelType w:val="multilevel"/>
    <w:tmpl w:val="21C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969A9"/>
    <w:multiLevelType w:val="multilevel"/>
    <w:tmpl w:val="6D7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232089">
    <w:abstractNumId w:val="2"/>
  </w:num>
  <w:num w:numId="2" w16cid:durableId="356544548">
    <w:abstractNumId w:val="0"/>
  </w:num>
  <w:num w:numId="3" w16cid:durableId="1330209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1D"/>
    <w:rsid w:val="000C305D"/>
    <w:rsid w:val="000D35D1"/>
    <w:rsid w:val="003D771D"/>
    <w:rsid w:val="00486A5A"/>
    <w:rsid w:val="007979B7"/>
    <w:rsid w:val="00A17278"/>
    <w:rsid w:val="00A23DC8"/>
    <w:rsid w:val="00CD0879"/>
    <w:rsid w:val="00D03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70CD"/>
  <w15:chartTrackingRefBased/>
  <w15:docId w15:val="{8427E909-F2F6-4975-83D3-DEB70A4A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7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7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71D"/>
    <w:rPr>
      <w:rFonts w:eastAsiaTheme="majorEastAsia" w:cstheme="majorBidi"/>
      <w:color w:val="272727" w:themeColor="text1" w:themeTint="D8"/>
    </w:rPr>
  </w:style>
  <w:style w:type="paragraph" w:styleId="Title">
    <w:name w:val="Title"/>
    <w:basedOn w:val="Normal"/>
    <w:next w:val="Normal"/>
    <w:link w:val="TitleChar"/>
    <w:uiPriority w:val="10"/>
    <w:qFormat/>
    <w:rsid w:val="003D7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71D"/>
    <w:pPr>
      <w:spacing w:before="160"/>
      <w:jc w:val="center"/>
    </w:pPr>
    <w:rPr>
      <w:i/>
      <w:iCs/>
      <w:color w:val="404040" w:themeColor="text1" w:themeTint="BF"/>
    </w:rPr>
  </w:style>
  <w:style w:type="character" w:customStyle="1" w:styleId="QuoteChar">
    <w:name w:val="Quote Char"/>
    <w:basedOn w:val="DefaultParagraphFont"/>
    <w:link w:val="Quote"/>
    <w:uiPriority w:val="29"/>
    <w:rsid w:val="003D771D"/>
    <w:rPr>
      <w:i/>
      <w:iCs/>
      <w:color w:val="404040" w:themeColor="text1" w:themeTint="BF"/>
    </w:rPr>
  </w:style>
  <w:style w:type="paragraph" w:styleId="ListParagraph">
    <w:name w:val="List Paragraph"/>
    <w:basedOn w:val="Normal"/>
    <w:uiPriority w:val="34"/>
    <w:qFormat/>
    <w:rsid w:val="003D771D"/>
    <w:pPr>
      <w:ind w:left="720"/>
      <w:contextualSpacing/>
    </w:pPr>
  </w:style>
  <w:style w:type="character" w:styleId="IntenseEmphasis">
    <w:name w:val="Intense Emphasis"/>
    <w:basedOn w:val="DefaultParagraphFont"/>
    <w:uiPriority w:val="21"/>
    <w:qFormat/>
    <w:rsid w:val="003D771D"/>
    <w:rPr>
      <w:i/>
      <w:iCs/>
      <w:color w:val="0F4761" w:themeColor="accent1" w:themeShade="BF"/>
    </w:rPr>
  </w:style>
  <w:style w:type="paragraph" w:styleId="IntenseQuote">
    <w:name w:val="Intense Quote"/>
    <w:basedOn w:val="Normal"/>
    <w:next w:val="Normal"/>
    <w:link w:val="IntenseQuoteChar"/>
    <w:uiPriority w:val="30"/>
    <w:qFormat/>
    <w:rsid w:val="003D7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71D"/>
    <w:rPr>
      <w:i/>
      <w:iCs/>
      <w:color w:val="0F4761" w:themeColor="accent1" w:themeShade="BF"/>
    </w:rPr>
  </w:style>
  <w:style w:type="character" w:styleId="IntenseReference">
    <w:name w:val="Intense Reference"/>
    <w:basedOn w:val="DefaultParagraphFont"/>
    <w:uiPriority w:val="32"/>
    <w:qFormat/>
    <w:rsid w:val="003D771D"/>
    <w:rPr>
      <w:b/>
      <w:bCs/>
      <w:smallCaps/>
      <w:color w:val="0F4761" w:themeColor="accent1" w:themeShade="BF"/>
      <w:spacing w:val="5"/>
    </w:rPr>
  </w:style>
  <w:style w:type="character" w:styleId="Strong">
    <w:name w:val="Strong"/>
    <w:basedOn w:val="DefaultParagraphFont"/>
    <w:uiPriority w:val="22"/>
    <w:qFormat/>
    <w:rsid w:val="00CD0879"/>
    <w:rPr>
      <w:b/>
      <w:bCs/>
    </w:rPr>
  </w:style>
  <w:style w:type="paragraph" w:styleId="NormalWeb">
    <w:name w:val="Normal (Web)"/>
    <w:basedOn w:val="Normal"/>
    <w:uiPriority w:val="99"/>
    <w:semiHidden/>
    <w:unhideWhenUsed/>
    <w:rsid w:val="00CD08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86A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097267">
      <w:bodyDiv w:val="1"/>
      <w:marLeft w:val="0"/>
      <w:marRight w:val="0"/>
      <w:marTop w:val="0"/>
      <w:marBottom w:val="0"/>
      <w:divBdr>
        <w:top w:val="none" w:sz="0" w:space="0" w:color="auto"/>
        <w:left w:val="none" w:sz="0" w:space="0" w:color="auto"/>
        <w:bottom w:val="none" w:sz="0" w:space="0" w:color="auto"/>
        <w:right w:val="none" w:sz="0" w:space="0" w:color="auto"/>
      </w:divBdr>
    </w:div>
    <w:div w:id="182623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1078</Words>
  <Characters>6148</Characters>
  <Application>Microsoft Office Word</Application>
  <DocSecurity>0</DocSecurity>
  <Lines>51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Ahesas Singh</dc:creator>
  <cp:keywords/>
  <dc:description/>
  <cp:lastModifiedBy>Ahesas Singh</cp:lastModifiedBy>
  <cp:revision>7</cp:revision>
  <dcterms:created xsi:type="dcterms:W3CDTF">2026-03-28T08:56:00Z</dcterms:created>
  <dcterms:modified xsi:type="dcterms:W3CDTF">2026-03-28T09:01:00Z</dcterms:modified>
</cp:coreProperties>
</file>