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40"/>
        <w:jc w:val="center"/>
      </w:pPr>
      <w:r>
        <w:rPr>
          <w:rFonts w:ascii="Aptos" w:hAnsi="Aptos"/>
          <w:b/>
          <w:sz w:val="36"/>
        </w:rPr>
        <w:t>ServiceNow Incident Management – Client Script &amp; UI Policy</w:t>
      </w:r>
    </w:p>
    <w:p>
      <w:pPr>
        <w:spacing w:after="200"/>
        <w:jc w:val="center"/>
      </w:pPr>
      <w:r>
        <w:rPr>
          <w:rFonts w:ascii="Aptos" w:hAnsi="Aptos"/>
          <w:b/>
          <w:sz w:val="26"/>
        </w:rPr>
        <w:t>Project Documentation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</w:tcBorders>
          </w:tcPr>
          <w:p>
            <w:r>
              <w:rPr>
                <w:rFonts w:ascii="Aptos" w:hAnsi="Aptos"/>
                <w:b/>
                <w:sz w:val="19"/>
              </w:rPr>
              <w:t>Team ID</w:t>
            </w:r>
          </w:p>
        </w:tc>
        <w:tc>
          <w:tcPr>
            <w:tcW w:type="dxa" w:w="4874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</w:tcBorders>
          </w:tcPr>
          <w:p>
            <w:r>
              <w:rPr>
                <w:rFonts w:ascii="Aptos" w:hAnsi="Aptos"/>
                <w:sz w:val="19"/>
              </w:rPr>
              <w:t>SWTID-2026-2035</w:t>
            </w:r>
          </w:p>
        </w:tc>
      </w:tr>
      <w:tr>
        <w:tc>
          <w:tcPr>
            <w:tcW w:type="dxa" w:w="4874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</w:tcBorders>
          </w:tcPr>
          <w:p>
            <w:r>
              <w:rPr>
                <w:rFonts w:ascii="Aptos" w:hAnsi="Aptos"/>
                <w:b/>
                <w:sz w:val="19"/>
              </w:rPr>
              <w:t>Team Size</w:t>
            </w:r>
          </w:p>
        </w:tc>
        <w:tc>
          <w:tcPr>
            <w:tcW w:type="dxa" w:w="4874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</w:tcBorders>
          </w:tcPr>
          <w:p>
            <w:r>
              <w:rPr>
                <w:rFonts w:ascii="Aptos" w:hAnsi="Aptos"/>
                <w:sz w:val="19"/>
              </w:rPr>
              <w:t>5</w:t>
            </w:r>
          </w:p>
        </w:tc>
      </w:tr>
      <w:tr>
        <w:tc>
          <w:tcPr>
            <w:tcW w:type="dxa" w:w="4874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</w:tcBorders>
          </w:tcPr>
          <w:p>
            <w:r>
              <w:rPr>
                <w:rFonts w:ascii="Aptos" w:hAnsi="Aptos"/>
                <w:b/>
                <w:sz w:val="19"/>
              </w:rPr>
              <w:t>Project Execution</w:t>
            </w:r>
          </w:p>
        </w:tc>
        <w:tc>
          <w:tcPr>
            <w:tcW w:type="dxa" w:w="4874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</w:tcBorders>
          </w:tcPr>
          <w:p>
            <w:r>
              <w:rPr>
                <w:rFonts w:ascii="Aptos" w:hAnsi="Aptos"/>
                <w:sz w:val="19"/>
              </w:rPr>
              <w:t>28 September 2026 – 01 October 2026</w:t>
            </w:r>
          </w:p>
        </w:tc>
      </w:tr>
      <w:tr>
        <w:tc>
          <w:tcPr>
            <w:tcW w:type="dxa" w:w="4874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</w:tcBorders>
          </w:tcPr>
          <w:p>
            <w:r>
              <w:rPr>
                <w:rFonts w:ascii="Aptos" w:hAnsi="Aptos"/>
                <w:b/>
                <w:sz w:val="19"/>
              </w:rPr>
              <w:t>Document Date</w:t>
            </w:r>
          </w:p>
        </w:tc>
        <w:tc>
          <w:tcPr>
            <w:tcW w:type="dxa" w:w="4874"/>
            <w:vAlign w:val="center"/>
            <w:tcBorders>
              <w:top w:val="single" w:sz="4" w:space="0"/>
              <w:left w:val="single" w:sz="4" w:space="0"/>
              <w:bottom w:val="single" w:sz="4" w:space="0"/>
              <w:right w:val="single" w:sz="4" w:space="0"/>
            </w:tcBorders>
          </w:tcPr>
          <w:p>
            <w:r>
              <w:rPr>
                <w:rFonts w:ascii="Aptos" w:hAnsi="Aptos"/>
                <w:sz w:val="19"/>
              </w:rPr>
              <w:t>03 October 2026</w:t>
            </w:r>
          </w:p>
        </w:tc>
      </w:tr>
    </w:tbl>
    <w:p>
      <w:pPr>
        <w:spacing w:after="80"/>
      </w:pPr>
      <w:r>
        <w:rPr>
          <w:rFonts w:ascii="Aptos" w:hAnsi="Aptos"/>
          <w:b/>
          <w:sz w:val="28"/>
        </w:rPr>
        <w:t>1. Introduction</w:t>
      </w:r>
    </w:p>
    <w:p>
      <w:pPr>
        <w:spacing w:after="40"/>
      </w:pPr>
      <w:r>
        <w:rPr>
          <w:rFonts w:ascii="Aptos" w:hAnsi="Aptos"/>
          <w:b w:val="0"/>
          <w:sz w:val="20"/>
        </w:rPr>
        <w:t>• Project Title: Implement Client Script &amp; UI Policy (Incident)</w:t>
      </w:r>
    </w:p>
    <w:p>
      <w:pPr>
        <w:spacing w:after="40"/>
      </w:pPr>
      <w:r>
        <w:rPr>
          <w:rFonts w:ascii="Aptos" w:hAnsi="Aptos"/>
          <w:b w:val="0"/>
          <w:sz w:val="20"/>
        </w:rPr>
        <w:t>• Team Leader: Ahil R</w:t>
      </w:r>
    </w:p>
    <w:p>
      <w:pPr>
        <w:spacing w:after="40"/>
      </w:pPr>
      <w:r>
        <w:rPr>
          <w:rFonts w:ascii="Aptos" w:hAnsi="Aptos"/>
          <w:b w:val="0"/>
          <w:sz w:val="20"/>
        </w:rPr>
        <w:t>• Team Members: Mohan Das K J; DILIBAN A; Shiva Prakash K R; Venkatraghul M</w:t>
      </w:r>
    </w:p>
    <w:p>
      <w:pPr>
        <w:spacing w:after="40"/>
      </w:pPr>
      <w:r>
        <w:rPr>
          <w:rFonts w:ascii="Aptos" w:hAnsi="Aptos"/>
          <w:b w:val="0"/>
          <w:sz w:val="20"/>
        </w:rPr>
        <w:t>• Platform: ServiceNow Developer Instance</w:t>
      </w:r>
    </w:p>
    <w:p>
      <w:pPr>
        <w:spacing w:after="40"/>
      </w:pPr>
      <w:r>
        <w:rPr>
          <w:rFonts w:ascii="Aptos" w:hAnsi="Aptos"/>
          <w:b w:val="0"/>
          <w:sz w:val="20"/>
        </w:rPr>
        <w:t>• Project Goal: Configure and validate client-side behavior on the ServiceNow Incident form using Client Scripts and UI Policy rules.</w:t>
      </w:r>
    </w:p>
    <w:p>
      <w:pPr>
        <w:spacing w:after="80"/>
      </w:pPr>
      <w:r>
        <w:rPr>
          <w:rFonts w:ascii="Aptos" w:hAnsi="Aptos"/>
          <w:b/>
          <w:sz w:val="28"/>
        </w:rPr>
        <w:t>2. Project Overview</w:t>
      </w:r>
    </w:p>
    <w:p>
      <w:pPr>
        <w:spacing w:after="80"/>
      </w:pPr>
      <w:r>
        <w:rPr>
          <w:rFonts w:ascii="Aptos" w:hAnsi="Aptos"/>
          <w:b w:val="0"/>
          <w:sz w:val="21"/>
        </w:rPr>
        <w:t>The project implements controlled and validated Incident-form behavior in ServiceNow. The solution uses UI Policy and Client Script mechanisms so that Incident fields respond consistently to configured conditions before a record is saved.</w:t>
      </w:r>
    </w:p>
    <w:p>
      <w:pPr>
        <w:spacing w:after="80"/>
      </w:pPr>
      <w:r>
        <w:rPr>
          <w:rFonts w:ascii="Aptos" w:hAnsi="Aptos"/>
          <w:b w:val="0"/>
          <w:sz w:val="21"/>
        </w:rPr>
        <w:t>Key features:</w:t>
      </w:r>
    </w:p>
    <w:p>
      <w:pPr>
        <w:spacing w:after="40"/>
      </w:pPr>
      <w:r>
        <w:rPr>
          <w:rFonts w:ascii="Aptos" w:hAnsi="Aptos"/>
          <w:b w:val="0"/>
          <w:sz w:val="20"/>
        </w:rPr>
        <w:t>• UI Policy control of field visibility, mandatory state, and read-only state.</w:t>
      </w:r>
    </w:p>
    <w:p>
      <w:pPr>
        <w:spacing w:after="40"/>
      </w:pPr>
      <w:r>
        <w:rPr>
          <w:rFonts w:ascii="Aptos" w:hAnsi="Aptos"/>
          <w:b w:val="0"/>
          <w:sz w:val="20"/>
        </w:rPr>
        <w:t>• UI Policy Action for controlling the configured Incident field behavior.</w:t>
      </w:r>
    </w:p>
    <w:p>
      <w:pPr>
        <w:spacing w:after="40"/>
      </w:pPr>
      <w:r>
        <w:rPr>
          <w:rFonts w:ascii="Aptos" w:hAnsi="Aptos"/>
          <w:b w:val="0"/>
          <w:sz w:val="20"/>
        </w:rPr>
        <w:t>• onChange Client Script for dynamic client-side validation when relevant field values change.</w:t>
      </w:r>
    </w:p>
    <w:p>
      <w:pPr>
        <w:spacing w:after="40"/>
      </w:pPr>
      <w:r>
        <w:rPr>
          <w:rFonts w:ascii="Aptos" w:hAnsi="Aptos"/>
          <w:b w:val="0"/>
          <w:sz w:val="20"/>
        </w:rPr>
        <w:t>• onSubmit Client Script for validation before an Incident record is saved.</w:t>
      </w:r>
    </w:p>
    <w:p>
      <w:pPr>
        <w:spacing w:after="40"/>
      </w:pPr>
      <w:r>
        <w:rPr>
          <w:rFonts w:ascii="Aptos" w:hAnsi="Aptos"/>
          <w:b w:val="0"/>
          <w:sz w:val="20"/>
        </w:rPr>
        <w:t>• onCellEdit validation for controlled list-edit interactions where applicable.</w:t>
      </w:r>
    </w:p>
    <w:p>
      <w:pPr>
        <w:spacing w:after="40"/>
      </w:pPr>
      <w:r>
        <w:rPr>
          <w:rFonts w:ascii="Aptos" w:hAnsi="Aptos"/>
          <w:b w:val="0"/>
          <w:sz w:val="20"/>
        </w:rPr>
        <w:t>• Positive, negative, reverse-condition, form-save, and list-edit test scenarios with screenshot evidence.</w:t>
      </w:r>
    </w:p>
    <w:p>
      <w:pPr>
        <w:spacing w:after="80"/>
      </w:pPr>
      <w:r>
        <w:rPr>
          <w:rFonts w:ascii="Aptos" w:hAnsi="Aptos"/>
          <w:b/>
          <w:sz w:val="28"/>
        </w:rPr>
        <w:t>3. Architecture</w:t>
      </w:r>
    </w:p>
    <w:p>
      <w:pPr>
        <w:spacing w:after="80"/>
      </w:pPr>
      <w:r>
        <w:rPr>
          <w:rFonts w:ascii="Aptos" w:hAnsi="Aptos"/>
          <w:b w:val="0"/>
          <w:sz w:val="21"/>
        </w:rPr>
        <w:t>The solution is implemented inside the ServiceNow platform rather than as a separate MERN application. The Incident form is the main user interface, while UI Policy and Client Script logic provide the client-side control and validation layer. The resulting record is stored in the standard ServiceNow Incident table.</w:t>
      </w:r>
    </w:p>
    <w:p>
      <w:pPr>
        <w:jc w:val="center"/>
      </w:pPr>
      <w:r>
        <w:drawing>
          <wp:inline>
            <wp:extent cx="5989320" cy="34937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Now_solution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93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sz w:val="18"/>
        </w:rPr>
        <w:t>Figure 1: Project-specific ServiceNow Incident – Client Script &amp; UI Policy architecture.</w:t>
      </w:r>
    </w:p>
    <w:p>
      <w:pPr>
        <w:spacing w:after="40"/>
      </w:pPr>
      <w:r>
        <w:rPr>
          <w:rFonts w:ascii="Aptos" w:hAnsi="Aptos"/>
          <w:b w:val="0"/>
          <w:sz w:val="20"/>
        </w:rPr>
        <w:t>• User Interface: ServiceNow Incident form used by the service-desk/agent.</w:t>
      </w:r>
    </w:p>
    <w:p>
      <w:pPr>
        <w:spacing w:after="40"/>
      </w:pPr>
      <w:r>
        <w:rPr>
          <w:rFonts w:ascii="Aptos" w:hAnsi="Aptos"/>
          <w:b w:val="0"/>
          <w:sz w:val="20"/>
        </w:rPr>
        <w:t>• Client-side rules: UI Policy, UI Policy Action, onChange, onSubmit, and onCellEdit Client Scripts as configured for the required behavior.</w:t>
      </w:r>
    </w:p>
    <w:p>
      <w:pPr>
        <w:spacing w:after="40"/>
      </w:pPr>
      <w:r>
        <w:rPr>
          <w:rFonts w:ascii="Aptos" w:hAnsi="Aptos"/>
          <w:b w:val="0"/>
          <w:sz w:val="20"/>
        </w:rPr>
        <w:t>• Data layer: Standard ServiceNow Incident [incident] table.</w:t>
      </w:r>
    </w:p>
    <w:p>
      <w:pPr>
        <w:spacing w:after="40"/>
      </w:pPr>
      <w:r>
        <w:rPr>
          <w:rFonts w:ascii="Aptos" w:hAnsi="Aptos"/>
          <w:b w:val="0"/>
          <w:sz w:val="20"/>
        </w:rPr>
        <w:t>• Validation: Test cases and screenshots verify configured behavior before and during record submission.</w:t>
      </w:r>
    </w:p>
    <w:p>
      <w:pPr>
        <w:spacing w:after="80"/>
      </w:pPr>
      <w:r>
        <w:rPr>
          <w:rFonts w:ascii="Aptos" w:hAnsi="Aptos"/>
          <w:b/>
          <w:sz w:val="28"/>
        </w:rPr>
        <w:t>4. Setup Instructions</w:t>
      </w:r>
    </w:p>
    <w:p>
      <w:pPr>
        <w:spacing w:after="80"/>
      </w:pPr>
      <w:r>
        <w:rPr>
          <w:rFonts w:ascii="Aptos" w:hAnsi="Aptos"/>
          <w:b w:val="0"/>
          <w:sz w:val="21"/>
        </w:rPr>
        <w:t>Prerequisites:</w:t>
      </w:r>
    </w:p>
    <w:p>
      <w:pPr>
        <w:spacing w:after="40"/>
      </w:pPr>
      <w:r>
        <w:rPr>
          <w:rFonts w:ascii="Aptos" w:hAnsi="Aptos"/>
          <w:b w:val="0"/>
          <w:sz w:val="20"/>
        </w:rPr>
        <w:t>• Access to the assigned ServiceNow Developer Instance.</w:t>
      </w:r>
    </w:p>
    <w:p>
      <w:pPr>
        <w:spacing w:after="40"/>
      </w:pPr>
      <w:r>
        <w:rPr>
          <w:rFonts w:ascii="Aptos" w:hAnsi="Aptos"/>
          <w:b w:val="0"/>
          <w:sz w:val="20"/>
        </w:rPr>
        <w:t>• A ServiceNow user account with the required developer/configuration permissions.</w:t>
      </w:r>
    </w:p>
    <w:p>
      <w:pPr>
        <w:spacing w:after="40"/>
      </w:pPr>
      <w:r>
        <w:rPr>
          <w:rFonts w:ascii="Aptos" w:hAnsi="Aptos"/>
          <w:b w:val="0"/>
          <w:sz w:val="20"/>
        </w:rPr>
        <w:t>• Access to the Incident application and form.</w:t>
      </w:r>
    </w:p>
    <w:p>
      <w:pPr>
        <w:spacing w:after="40"/>
      </w:pPr>
      <w:r>
        <w:rPr>
          <w:rFonts w:ascii="Aptos" w:hAnsi="Aptos"/>
          <w:b w:val="0"/>
          <w:sz w:val="20"/>
        </w:rPr>
        <w:t>• A browser capable of running the ServiceNow web interface.</w:t>
      </w:r>
    </w:p>
    <w:p>
      <w:pPr>
        <w:spacing w:after="80"/>
      </w:pPr>
      <w:r>
        <w:rPr>
          <w:rFonts w:ascii="Aptos" w:hAnsi="Aptos"/>
          <w:b w:val="0"/>
          <w:sz w:val="21"/>
        </w:rPr>
        <w:t>Configuration steps:</w:t>
      </w:r>
    </w:p>
    <w:p>
      <w:pPr>
        <w:spacing w:after="40"/>
      </w:pPr>
      <w:r>
        <w:rPr>
          <w:rFonts w:ascii="Aptos" w:hAnsi="Aptos"/>
          <w:b w:val="0"/>
          <w:sz w:val="20"/>
        </w:rPr>
        <w:t>1. Open the assigned ServiceNow Developer Instance.</w:t>
      </w:r>
    </w:p>
    <w:p>
      <w:pPr>
        <w:spacing w:after="40"/>
      </w:pPr>
      <w:r>
        <w:rPr>
          <w:rFonts w:ascii="Aptos" w:hAnsi="Aptos"/>
          <w:b w:val="0"/>
          <w:sz w:val="20"/>
        </w:rPr>
        <w:t>2. Navigate to the Incident application and open the Incident form.</w:t>
      </w:r>
    </w:p>
    <w:p>
      <w:pPr>
        <w:spacing w:after="40"/>
      </w:pPr>
      <w:r>
        <w:rPr>
          <w:rFonts w:ascii="Aptos" w:hAnsi="Aptos"/>
          <w:b w:val="0"/>
          <w:sz w:val="20"/>
        </w:rPr>
        <w:t>3. Create or verify the required UI Policy and UI Policy Action configuration.</w:t>
      </w:r>
    </w:p>
    <w:p>
      <w:pPr>
        <w:spacing w:after="40"/>
      </w:pPr>
      <w:r>
        <w:rPr>
          <w:rFonts w:ascii="Aptos" w:hAnsi="Aptos"/>
          <w:b w:val="0"/>
          <w:sz w:val="20"/>
        </w:rPr>
        <w:t>4. Create or verify the required Client Script records and their applicable field/condition settings.</w:t>
      </w:r>
    </w:p>
    <w:p>
      <w:pPr>
        <w:spacing w:after="40"/>
      </w:pPr>
      <w:r>
        <w:rPr>
          <w:rFonts w:ascii="Aptos" w:hAnsi="Aptos"/>
          <w:b w:val="0"/>
          <w:sz w:val="20"/>
        </w:rPr>
        <w:t>5. Save the configuration and test the behavior on the Incident form.</w:t>
      </w:r>
    </w:p>
    <w:p>
      <w:pPr>
        <w:spacing w:after="40"/>
      </w:pPr>
      <w:r>
        <w:rPr>
          <w:rFonts w:ascii="Aptos" w:hAnsi="Aptos"/>
          <w:b w:val="0"/>
          <w:sz w:val="20"/>
        </w:rPr>
        <w:t>6. Capture evidence for the configured rules and test results.</w:t>
      </w:r>
    </w:p>
    <w:p>
      <w:pPr>
        <w:spacing w:after="80"/>
      </w:pPr>
      <w:r>
        <w:rPr>
          <w:rFonts w:ascii="Aptos" w:hAnsi="Aptos"/>
          <w:b/>
          <w:sz w:val="28"/>
        </w:rPr>
        <w:t>5. Configuration / Structure</w:t>
      </w:r>
    </w:p>
    <w:p>
      <w:pPr>
        <w:spacing w:after="80"/>
      </w:pPr>
      <w:r>
        <w:rPr>
          <w:rFonts w:ascii="Aptos" w:hAnsi="Aptos"/>
          <w:b w:val="0"/>
          <w:sz w:val="21"/>
        </w:rPr>
        <w:t>Because the project is implemented directly in ServiceNow, there is no conventional React client/server folder structure. The logical project structure is:</w:t>
      </w:r>
    </w:p>
    <w:p>
      <w:pPr>
        <w:spacing w:after="40"/>
      </w:pPr>
      <w:r>
        <w:rPr>
          <w:rFonts w:ascii="Aptos" w:hAnsi="Aptos"/>
          <w:b w:val="0"/>
          <w:sz w:val="20"/>
        </w:rPr>
        <w:t>• Incident Form – primary user-facing form for creating and updating incidents.</w:t>
      </w:r>
    </w:p>
    <w:p>
      <w:pPr>
        <w:spacing w:after="40"/>
      </w:pPr>
      <w:r>
        <w:rPr>
          <w:rFonts w:ascii="Aptos" w:hAnsi="Aptos"/>
          <w:b w:val="0"/>
          <w:sz w:val="20"/>
        </w:rPr>
        <w:t>• UI Policy – controls field state based on configured conditions.</w:t>
      </w:r>
    </w:p>
    <w:p>
      <w:pPr>
        <w:spacing w:after="40"/>
      </w:pPr>
      <w:r>
        <w:rPr>
          <w:rFonts w:ascii="Aptos" w:hAnsi="Aptos"/>
          <w:b w:val="0"/>
          <w:sz w:val="20"/>
        </w:rPr>
        <w:t>• UI Policy Action – applies mandatory, visible, or read-only behavior to selected fields.</w:t>
      </w:r>
    </w:p>
    <w:p>
      <w:pPr>
        <w:spacing w:after="40"/>
      </w:pPr>
      <w:r>
        <w:rPr>
          <w:rFonts w:ascii="Aptos" w:hAnsi="Aptos"/>
          <w:b w:val="0"/>
          <w:sz w:val="20"/>
        </w:rPr>
        <w:t>• Client Scripts – contain client-side logic for onChange, onSubmit, and applicable onCellEdit interactions.</w:t>
      </w:r>
    </w:p>
    <w:p>
      <w:pPr>
        <w:spacing w:after="40"/>
      </w:pPr>
      <w:r>
        <w:rPr>
          <w:rFonts w:ascii="Aptos" w:hAnsi="Aptos"/>
          <w:b w:val="0"/>
          <w:sz w:val="20"/>
        </w:rPr>
        <w:t>• Incident Table – stores the validated Incident records.</w:t>
      </w:r>
    </w:p>
    <w:p>
      <w:pPr>
        <w:spacing w:after="40"/>
      </w:pPr>
      <w:r>
        <w:rPr>
          <w:rFonts w:ascii="Aptos" w:hAnsi="Aptos"/>
          <w:b w:val="0"/>
          <w:sz w:val="20"/>
        </w:rPr>
        <w:t>• Test Evidence – screenshots and test results demonstrating expected behavior.</w:t>
      </w:r>
    </w:p>
    <w:p>
      <w:pPr>
        <w:spacing w:after="80"/>
      </w:pPr>
      <w:r>
        <w:rPr>
          <w:rFonts w:ascii="Aptos" w:hAnsi="Aptos"/>
          <w:b/>
          <w:sz w:val="28"/>
        </w:rPr>
        <w:t>6. Running the Application</w:t>
      </w:r>
    </w:p>
    <w:p>
      <w:pPr>
        <w:spacing w:after="80"/>
      </w:pPr>
      <w:r>
        <w:rPr>
          <w:rFonts w:ascii="Aptos" w:hAnsi="Aptos"/>
          <w:b w:val="0"/>
          <w:sz w:val="21"/>
        </w:rPr>
        <w:t>The solution runs in the ServiceNow Developer Instance; no local npm start command is required.</w:t>
      </w:r>
    </w:p>
    <w:p>
      <w:pPr>
        <w:spacing w:after="40"/>
      </w:pPr>
      <w:r>
        <w:rPr>
          <w:rFonts w:ascii="Aptos" w:hAnsi="Aptos"/>
          <w:b w:val="0"/>
          <w:sz w:val="20"/>
        </w:rPr>
        <w:t>1. Sign in to the assigned ServiceNow Developer Instance.</w:t>
      </w:r>
    </w:p>
    <w:p>
      <w:pPr>
        <w:spacing w:after="40"/>
      </w:pPr>
      <w:r>
        <w:rPr>
          <w:rFonts w:ascii="Aptos" w:hAnsi="Aptos"/>
          <w:b w:val="0"/>
          <w:sz w:val="20"/>
        </w:rPr>
        <w:t>2. Open the Incident application/form.</w:t>
      </w:r>
    </w:p>
    <w:p>
      <w:pPr>
        <w:spacing w:after="40"/>
      </w:pPr>
      <w:r>
        <w:rPr>
          <w:rFonts w:ascii="Aptos" w:hAnsi="Aptos"/>
          <w:b w:val="0"/>
          <w:sz w:val="20"/>
        </w:rPr>
        <w:t>3. Create a new Incident or open an existing test Incident.</w:t>
      </w:r>
    </w:p>
    <w:p>
      <w:pPr>
        <w:spacing w:after="40"/>
      </w:pPr>
      <w:r>
        <w:rPr>
          <w:rFonts w:ascii="Aptos" w:hAnsi="Aptos"/>
          <w:b w:val="0"/>
          <w:sz w:val="20"/>
        </w:rPr>
        <w:t>4. Change the relevant field values and observe the configured Client Script and UI Policy behavior.</w:t>
      </w:r>
    </w:p>
    <w:p>
      <w:pPr>
        <w:spacing w:after="40"/>
      </w:pPr>
      <w:r>
        <w:rPr>
          <w:rFonts w:ascii="Aptos" w:hAnsi="Aptos"/>
          <w:b w:val="0"/>
          <w:sz w:val="20"/>
        </w:rPr>
        <w:t>5. Attempt to save the record and verify the configured validation and field-state rules.</w:t>
      </w:r>
    </w:p>
    <w:p>
      <w:pPr>
        <w:spacing w:after="40"/>
      </w:pPr>
      <w:r>
        <w:rPr>
          <w:rFonts w:ascii="Aptos" w:hAnsi="Aptos"/>
          <w:b w:val="0"/>
          <w:sz w:val="20"/>
        </w:rPr>
        <w:t>6. Repeat the applicable scenarios for reverse conditions and list editing.</w:t>
      </w:r>
    </w:p>
    <w:p>
      <w:pPr>
        <w:spacing w:after="80"/>
      </w:pPr>
      <w:r>
        <w:rPr>
          <w:rFonts w:ascii="Aptos" w:hAnsi="Aptos"/>
          <w:b/>
          <w:sz w:val="28"/>
        </w:rPr>
        <w:t>7. API Documentation</w:t>
      </w:r>
    </w:p>
    <w:p>
      <w:pPr>
        <w:spacing w:after="80"/>
      </w:pPr>
      <w:r>
        <w:rPr>
          <w:rFonts w:ascii="Aptos" w:hAnsi="Aptos"/>
          <w:b w:val="0"/>
          <w:sz w:val="21"/>
        </w:rPr>
        <w:t>No separate custom REST API is exposed by this project. The implementation uses ServiceNow's native Incident form, client-side configuration records, and platform data services.</w:t>
      </w:r>
    </w:p>
    <w:p>
      <w:pPr>
        <w:spacing w:after="40"/>
      </w:pPr>
      <w:r>
        <w:rPr>
          <w:rFonts w:ascii="Aptos" w:hAnsi="Aptos"/>
          <w:b w:val="0"/>
          <w:sz w:val="20"/>
        </w:rPr>
        <w:t>• Primary data object: Incident [incident] record.</w:t>
      </w:r>
    </w:p>
    <w:p>
      <w:pPr>
        <w:spacing w:after="40"/>
      </w:pPr>
      <w:r>
        <w:rPr>
          <w:rFonts w:ascii="Aptos" w:hAnsi="Aptos"/>
          <w:b w:val="0"/>
          <w:sz w:val="20"/>
        </w:rPr>
        <w:t>• Client interaction: Incident form field changes and form submission.</w:t>
      </w:r>
    </w:p>
    <w:p>
      <w:pPr>
        <w:spacing w:after="40"/>
      </w:pPr>
      <w:r>
        <w:rPr>
          <w:rFonts w:ascii="Aptos" w:hAnsi="Aptos"/>
          <w:b w:val="0"/>
          <w:sz w:val="20"/>
        </w:rPr>
        <w:t>• Persistence: ServiceNow platform saves validated Incident data to the Incident table.</w:t>
      </w:r>
    </w:p>
    <w:p>
      <w:pPr>
        <w:spacing w:after="40"/>
      </w:pPr>
      <w:r>
        <w:rPr>
          <w:rFonts w:ascii="Aptos" w:hAnsi="Aptos"/>
          <w:b w:val="0"/>
          <w:sz w:val="20"/>
        </w:rPr>
        <w:t>• The project does not require a separate Node.js/Express backend or MongoDB database.</w:t>
      </w:r>
    </w:p>
    <w:p>
      <w:pPr>
        <w:spacing w:after="80"/>
      </w:pPr>
      <w:r>
        <w:rPr>
          <w:rFonts w:ascii="Aptos" w:hAnsi="Aptos"/>
          <w:b/>
          <w:sz w:val="28"/>
        </w:rPr>
        <w:t>8. Authentication</w:t>
      </w:r>
    </w:p>
    <w:p>
      <w:pPr>
        <w:spacing w:after="80"/>
      </w:pPr>
      <w:r>
        <w:rPr>
          <w:rFonts w:ascii="Aptos" w:hAnsi="Aptos"/>
          <w:b w:val="0"/>
          <w:sz w:val="21"/>
        </w:rPr>
        <w:t>Authentication is handled by the ServiceNow platform through the assigned developer-instance account and session. Authorization is determined by the user's ServiceNow roles and permissions. Project credentials are intentionally not stored in this document.</w:t>
      </w:r>
    </w:p>
    <w:p>
      <w:pPr>
        <w:spacing w:after="40"/>
      </w:pPr>
      <w:r>
        <w:rPr>
          <w:rFonts w:ascii="Aptos" w:hAnsi="Aptos"/>
          <w:b w:val="0"/>
          <w:sz w:val="20"/>
        </w:rPr>
        <w:t>• Access is restricted to authorized project users.</w:t>
      </w:r>
    </w:p>
    <w:p>
      <w:pPr>
        <w:spacing w:after="40"/>
      </w:pPr>
      <w:r>
        <w:rPr>
          <w:rFonts w:ascii="Aptos" w:hAnsi="Aptos"/>
          <w:b w:val="0"/>
          <w:sz w:val="20"/>
        </w:rPr>
        <w:t>• Configuration and testing activities require the appropriate ServiceNow developer/configuration permissions.</w:t>
      </w:r>
    </w:p>
    <w:p>
      <w:pPr>
        <w:spacing w:after="40"/>
      </w:pPr>
      <w:r>
        <w:rPr>
          <w:rFonts w:ascii="Aptos" w:hAnsi="Aptos"/>
          <w:b w:val="0"/>
          <w:sz w:val="20"/>
        </w:rPr>
        <w:t>• The document contains no passwords, tokens, or private credentials.</w:t>
      </w:r>
    </w:p>
    <w:p>
      <w:pPr>
        <w:spacing w:after="80"/>
      </w:pPr>
      <w:r>
        <w:rPr>
          <w:rFonts w:ascii="Aptos" w:hAnsi="Aptos"/>
          <w:b/>
          <w:sz w:val="28"/>
        </w:rPr>
        <w:t>9. User Interface</w:t>
      </w:r>
    </w:p>
    <w:p>
      <w:pPr>
        <w:spacing w:after="80"/>
      </w:pPr>
      <w:r>
        <w:rPr>
          <w:rFonts w:ascii="Aptos" w:hAnsi="Aptos"/>
          <w:b w:val="0"/>
          <w:sz w:val="21"/>
        </w:rPr>
        <w:t>The primary interface is the ServiceNow Incident form. The configured UI Policy changes field state according to its conditions, while Client Scripts perform dynamic validation and submission checks.</w:t>
      </w:r>
    </w:p>
    <w:p>
      <w:pPr>
        <w:jc w:val="center"/>
      </w:pPr>
      <w:r>
        <w:drawing>
          <wp:inline>
            <wp:extent cx="5715000" cy="35448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_work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44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/>
          <w:b w:val="0"/>
          <w:sz w:val="18"/>
        </w:rPr>
        <w:t>Figure 2: Incident form workflow used for the project.</w:t>
      </w:r>
    </w:p>
    <w:p>
      <w:pPr>
        <w:spacing w:after="40"/>
      </w:pPr>
      <w:r>
        <w:rPr>
          <w:rFonts w:ascii="Aptos" w:hAnsi="Aptos"/>
          <w:b w:val="0"/>
          <w:sz w:val="20"/>
        </w:rPr>
        <w:t>• Open Incident → enter/update fields → Client Script validation → UI Policy behavior → save.</w:t>
      </w:r>
    </w:p>
    <w:p>
      <w:pPr>
        <w:spacing w:after="40"/>
      </w:pPr>
      <w:r>
        <w:rPr>
          <w:rFonts w:ascii="Aptos" w:hAnsi="Aptos"/>
          <w:b w:val="0"/>
          <w:sz w:val="20"/>
        </w:rPr>
        <w:t>• Expected result: configured client-side behavior is applied before the Incident record is committed.</w:t>
      </w:r>
    </w:p>
    <w:p>
      <w:pPr>
        <w:spacing w:after="80"/>
      </w:pPr>
      <w:r>
        <w:rPr>
          <w:rFonts w:ascii="Aptos" w:hAnsi="Aptos"/>
          <w:b/>
          <w:sz w:val="28"/>
        </w:rPr>
        <w:t>10. Testing</w:t>
      </w:r>
    </w:p>
    <w:p>
      <w:pPr>
        <w:spacing w:after="80"/>
      </w:pPr>
      <w:r>
        <w:rPr>
          <w:rFonts w:ascii="Aptos" w:hAnsi="Aptos"/>
          <w:b w:val="0"/>
          <w:sz w:val="21"/>
        </w:rPr>
        <w:t>Testing covered the configured Incident form behavior and included both positive and negative scenarios.</w:t>
      </w:r>
    </w:p>
    <w:p>
      <w:pPr>
        <w:spacing w:after="40"/>
      </w:pPr>
      <w:r>
        <w:rPr>
          <w:rFonts w:ascii="Aptos" w:hAnsi="Aptos"/>
          <w:b w:val="0"/>
          <w:sz w:val="20"/>
        </w:rPr>
        <w:t>• Client Script execution on relevant field changes.</w:t>
      </w:r>
    </w:p>
    <w:p>
      <w:pPr>
        <w:spacing w:after="40"/>
      </w:pPr>
      <w:r>
        <w:rPr>
          <w:rFonts w:ascii="Aptos" w:hAnsi="Aptos"/>
          <w:b w:val="0"/>
          <w:sz w:val="20"/>
        </w:rPr>
        <w:t>• UI Policy conditions and corresponding field state changes.</w:t>
      </w:r>
    </w:p>
    <w:p>
      <w:pPr>
        <w:spacing w:after="40"/>
      </w:pPr>
      <w:r>
        <w:rPr>
          <w:rFonts w:ascii="Aptos" w:hAnsi="Aptos"/>
          <w:b w:val="0"/>
          <w:sz w:val="20"/>
        </w:rPr>
        <w:t>• Mandatory, read-only, and visibility behavior.</w:t>
      </w:r>
    </w:p>
    <w:p>
      <w:pPr>
        <w:spacing w:after="40"/>
      </w:pPr>
      <w:r>
        <w:rPr>
          <w:rFonts w:ascii="Aptos" w:hAnsi="Aptos"/>
          <w:b w:val="0"/>
          <w:sz w:val="20"/>
        </w:rPr>
        <w:t>• Form validation and save behavior.</w:t>
      </w:r>
    </w:p>
    <w:p>
      <w:pPr>
        <w:spacing w:after="40"/>
      </w:pPr>
      <w:r>
        <w:rPr>
          <w:rFonts w:ascii="Aptos" w:hAnsi="Aptos"/>
          <w:b w:val="0"/>
          <w:sz w:val="20"/>
        </w:rPr>
        <w:t>• Reverse-condition testing to confirm rules do not remain active outside their intended conditions.</w:t>
      </w:r>
    </w:p>
    <w:p>
      <w:pPr>
        <w:spacing w:after="40"/>
      </w:pPr>
      <w:r>
        <w:rPr>
          <w:rFonts w:ascii="Aptos" w:hAnsi="Aptos"/>
          <w:b w:val="0"/>
          <w:sz w:val="20"/>
        </w:rPr>
        <w:t>• List-edit/onCellEdit behavior where configured.</w:t>
      </w:r>
    </w:p>
    <w:p>
      <w:pPr>
        <w:spacing w:after="40"/>
      </w:pPr>
      <w:r>
        <w:rPr>
          <w:rFonts w:ascii="Aptos" w:hAnsi="Aptos"/>
          <w:b w:val="0"/>
          <w:sz w:val="20"/>
        </w:rPr>
        <w:t>• Evidence capture through screenshots from the ServiceNow Developer Instance.</w:t>
      </w:r>
    </w:p>
    <w:p>
      <w:pPr>
        <w:spacing w:after="80"/>
      </w:pPr>
      <w:r>
        <w:rPr>
          <w:rFonts w:ascii="Aptos" w:hAnsi="Aptos"/>
          <w:b w:val="0"/>
          <w:sz w:val="21"/>
        </w:rPr>
        <w:t>Testing period: 29 September 2026 – 01 October 2026.</w:t>
      </w:r>
    </w:p>
    <w:p>
      <w:pPr>
        <w:spacing w:after="80"/>
      </w:pPr>
      <w:r>
        <w:rPr>
          <w:rFonts w:ascii="Aptos" w:hAnsi="Aptos"/>
          <w:b/>
          <w:sz w:val="28"/>
        </w:rPr>
        <w:t>11. Screenshots or Demo</w:t>
      </w:r>
    </w:p>
    <w:p>
      <w:pPr>
        <w:spacing w:after="80"/>
      </w:pPr>
      <w:r>
        <w:rPr>
          <w:rFonts w:ascii="Aptos" w:hAnsi="Aptos"/>
          <w:b w:val="0"/>
          <w:sz w:val="21"/>
        </w:rPr>
        <w:t>The working demonstration is the configured ServiceNow Developer Instance. Project evidence consists of screenshots showing the configuration records, Incident form behavior, and validation results.</w:t>
      </w:r>
    </w:p>
    <w:p>
      <w:pPr>
        <w:spacing w:after="40"/>
      </w:pPr>
      <w:r>
        <w:rPr>
          <w:rFonts w:ascii="Aptos" w:hAnsi="Aptos"/>
          <w:b w:val="0"/>
          <w:sz w:val="20"/>
        </w:rPr>
        <w:t>• Demo environment: Assigned ServiceNow Developer Instance – Incident application/form.</w:t>
      </w:r>
    </w:p>
    <w:p>
      <w:pPr>
        <w:spacing w:after="40"/>
      </w:pPr>
      <w:r>
        <w:rPr>
          <w:rFonts w:ascii="Aptos" w:hAnsi="Aptos"/>
          <w:b w:val="0"/>
          <w:sz w:val="20"/>
        </w:rPr>
        <w:t>• Evidence: configuration and execution screenshots collected during the project.</w:t>
      </w:r>
    </w:p>
    <w:p>
      <w:pPr>
        <w:spacing w:after="40"/>
      </w:pPr>
      <w:r>
        <w:rPr>
          <w:rFonts w:ascii="Aptos" w:hAnsi="Aptos"/>
          <w:b w:val="0"/>
          <w:sz w:val="20"/>
        </w:rPr>
        <w:t>• The team's captured screenshots should be used as the primary evidence of completion.</w:t>
      </w:r>
    </w:p>
    <w:p>
      <w:pPr>
        <w:spacing w:after="80"/>
      </w:pPr>
      <w:r>
        <w:rPr>
          <w:rFonts w:ascii="Aptos" w:hAnsi="Aptos"/>
          <w:b/>
          <w:sz w:val="28"/>
        </w:rPr>
        <w:t>12. Known Issues</w:t>
      </w:r>
    </w:p>
    <w:p>
      <w:pPr>
        <w:spacing w:after="40"/>
      </w:pPr>
      <w:r>
        <w:rPr>
          <w:rFonts w:ascii="Aptos" w:hAnsi="Aptos"/>
          <w:b w:val="0"/>
          <w:sz w:val="20"/>
        </w:rPr>
        <w:t>• The configured behavior depends on the Incident fields, conditions, and roles available in the assigned ServiceNow instance.</w:t>
      </w:r>
    </w:p>
    <w:p>
      <w:pPr>
        <w:spacing w:after="40"/>
      </w:pPr>
      <w:r>
        <w:rPr>
          <w:rFonts w:ascii="Aptos" w:hAnsi="Aptos"/>
          <w:b w:val="0"/>
          <w:sz w:val="20"/>
        </w:rPr>
        <w:t>• Client-side rules guide and validate user interaction on the Incident form; they are not a replacement for server-side controls where stronger data enforcement is required.</w:t>
      </w:r>
    </w:p>
    <w:p>
      <w:pPr>
        <w:spacing w:after="40"/>
      </w:pPr>
      <w:r>
        <w:rPr>
          <w:rFonts w:ascii="Aptos" w:hAnsi="Aptos"/>
          <w:b w:val="0"/>
          <w:sz w:val="20"/>
        </w:rPr>
        <w:t>• Behavior may differ if the configuration is copied to an instance with different field definitions, UI policies, scripts, or permissions.</w:t>
      </w:r>
    </w:p>
    <w:p>
      <w:pPr>
        <w:spacing w:after="80"/>
      </w:pPr>
      <w:r>
        <w:rPr>
          <w:rFonts w:ascii="Aptos" w:hAnsi="Aptos"/>
          <w:b/>
          <w:sz w:val="28"/>
        </w:rPr>
        <w:t>13. Future Enhancements</w:t>
      </w:r>
    </w:p>
    <w:p>
      <w:pPr>
        <w:spacing w:after="40"/>
      </w:pPr>
      <w:r>
        <w:rPr>
          <w:rFonts w:ascii="Aptos" w:hAnsi="Aptos"/>
          <w:b w:val="0"/>
          <w:sz w:val="20"/>
        </w:rPr>
        <w:t>• Extend the same validation pattern to additional Incident fields and related record types.</w:t>
      </w:r>
    </w:p>
    <w:p>
      <w:pPr>
        <w:spacing w:after="40"/>
      </w:pPr>
      <w:r>
        <w:rPr>
          <w:rFonts w:ascii="Aptos" w:hAnsi="Aptos"/>
          <w:b w:val="0"/>
          <w:sz w:val="20"/>
        </w:rPr>
        <w:t>• Add complementary server-side validation where stronger data enforcement is required.</w:t>
      </w:r>
    </w:p>
    <w:p>
      <w:pPr>
        <w:spacing w:after="40"/>
      </w:pPr>
      <w:r>
        <w:rPr>
          <w:rFonts w:ascii="Aptos" w:hAnsi="Aptos"/>
          <w:b w:val="0"/>
          <w:sz w:val="20"/>
        </w:rPr>
        <w:t>• Introduce automated regression testing for the configured Client Scripts and UI Policies.</w:t>
      </w:r>
    </w:p>
    <w:p>
      <w:pPr>
        <w:spacing w:after="40"/>
      </w:pPr>
      <w:r>
        <w:rPr>
          <w:rFonts w:ascii="Aptos" w:hAnsi="Aptos"/>
          <w:b w:val="0"/>
          <w:sz w:val="20"/>
        </w:rPr>
        <w:t>• Package the configuration for controlled promotion between development, test, and production instances.</w:t>
      </w:r>
    </w:p>
    <w:p>
      <w:pPr>
        <w:spacing w:after="40"/>
      </w:pPr>
      <w:r>
        <w:rPr>
          <w:rFonts w:ascii="Aptos" w:hAnsi="Aptos"/>
          <w:b w:val="0"/>
          <w:sz w:val="20"/>
        </w:rPr>
        <w:t>• Add reporting or dashboard views to monitor Incident data quality and rule effectiveness.</w:t>
      </w:r>
    </w:p>
    <w:p>
      <w:pPr>
        <w:spacing w:after="0"/>
        <w:jc w:val="center"/>
      </w:pPr>
      <w:r>
        <w:rPr>
          <w:rFonts w:ascii="Aptos" w:hAnsi="Aptos"/>
          <w:b/>
          <w:sz w:val="18"/>
        </w:rPr>
        <w:t>Prepared for Team ID SWTID-2026-2035 | Document Date: 03 October 2026</w:t>
      </w:r>
    </w:p>
    <w:sectPr>
      <w:pgSz w:h="16834" w:w="11909" w:orient="portrait"/>
      <w:pgMar w:bottom="936" w:top="936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ptos" w:hAnsi="Aptos"/>
      <w:sz w:val="21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