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499" w:rsidRPr="00417C55" w:rsidRDefault="005D4499" w:rsidP="00851C56">
      <w:pPr>
        <w:tabs>
          <w:tab w:val="left" w:pos="535"/>
        </w:tabs>
        <w:kinsoku w:val="0"/>
        <w:overflowPunct w:val="0"/>
        <w:ind w:right="511"/>
        <w:rPr>
          <w:rFonts w:ascii="Times New Roman" w:hAnsi="Times New Roman" w:cs="Times New Roman"/>
          <w:bCs/>
          <w:w w:val="105"/>
          <w:sz w:val="21"/>
          <w:szCs w:val="21"/>
        </w:rPr>
      </w:pPr>
    </w:p>
    <w:p w:rsidR="002F737F" w:rsidRPr="00417C55" w:rsidRDefault="002F737F" w:rsidP="00851C56">
      <w:pPr>
        <w:tabs>
          <w:tab w:val="left" w:pos="535"/>
        </w:tabs>
        <w:kinsoku w:val="0"/>
        <w:overflowPunct w:val="0"/>
        <w:ind w:right="511"/>
        <w:rPr>
          <w:rFonts w:ascii="Times New Roman" w:hAnsi="Times New Roman" w:cs="Times New Roman"/>
          <w:bCs/>
          <w:w w:val="105"/>
          <w:sz w:val="21"/>
          <w:szCs w:val="21"/>
        </w:rPr>
      </w:pPr>
    </w:p>
    <w:p w:rsidR="000A62D0" w:rsidRPr="00977573" w:rsidRDefault="000A62D0" w:rsidP="000A62D0">
      <w:pPr>
        <w:widowControl w:val="0"/>
        <w:numPr>
          <w:ilvl w:val="0"/>
          <w:numId w:val="12"/>
        </w:numPr>
        <w:tabs>
          <w:tab w:val="left" w:pos="535"/>
        </w:tabs>
        <w:kinsoku w:val="0"/>
        <w:overflowPunct w:val="0"/>
        <w:autoSpaceDE w:val="0"/>
        <w:autoSpaceDN w:val="0"/>
        <w:adjustRightInd w:val="0"/>
        <w:ind w:right="511"/>
        <w:jc w:val="center"/>
        <w:rPr>
          <w:rFonts w:ascii="Times New Roman" w:eastAsia="Times New Roman" w:hAnsi="Times New Roman" w:cs="Times New Roman"/>
          <w:w w:val="105"/>
          <w:sz w:val="28"/>
          <w:szCs w:val="28"/>
        </w:rPr>
      </w:pPr>
      <w:r>
        <w:rPr>
          <w:rFonts w:ascii="Times New Roman" w:hAnsi="Times New Roman"/>
          <w:sz w:val="28"/>
          <w:szCs w:val="28"/>
        </w:rPr>
        <w:t>Instruction leaflet for the termination of self-isolation</w:t>
      </w:r>
    </w:p>
    <w:p w:rsidR="002F737F" w:rsidRPr="003F3247" w:rsidRDefault="002F737F" w:rsidP="00A75B82">
      <w:pPr>
        <w:tabs>
          <w:tab w:val="left" w:pos="535"/>
        </w:tabs>
        <w:kinsoku w:val="0"/>
        <w:overflowPunct w:val="0"/>
        <w:ind w:left="567" w:right="511"/>
        <w:jc w:val="both"/>
        <w:rPr>
          <w:rFonts w:ascii="Times New Roman" w:hAnsi="Times New Roman" w:cs="Times New Roman"/>
          <w:w w:val="105"/>
          <w:sz w:val="21"/>
          <w:szCs w:val="21"/>
        </w:rPr>
      </w:pPr>
    </w:p>
    <w:p w:rsidR="008B71AD" w:rsidRPr="003F3247" w:rsidRDefault="008B71AD" w:rsidP="00A75B82">
      <w:pPr>
        <w:tabs>
          <w:tab w:val="left" w:pos="535"/>
        </w:tabs>
        <w:kinsoku w:val="0"/>
        <w:overflowPunct w:val="0"/>
        <w:ind w:left="567" w:right="511"/>
        <w:jc w:val="both"/>
        <w:rPr>
          <w:rFonts w:ascii="Times New Roman" w:hAnsi="Times New Roman" w:cs="Times New Roman"/>
          <w:w w:val="105"/>
          <w:sz w:val="21"/>
          <w:szCs w:val="21"/>
        </w:rPr>
      </w:pPr>
    </w:p>
    <w:p w:rsidR="008B71AD" w:rsidRPr="003F3247" w:rsidRDefault="008B71AD" w:rsidP="00A75B82">
      <w:pPr>
        <w:tabs>
          <w:tab w:val="left" w:pos="535"/>
        </w:tabs>
        <w:kinsoku w:val="0"/>
        <w:overflowPunct w:val="0"/>
        <w:ind w:left="567" w:right="511"/>
        <w:jc w:val="both"/>
        <w:rPr>
          <w:rFonts w:ascii="Times New Roman" w:hAnsi="Times New Roman" w:cs="Times New Roman"/>
          <w:w w:val="105"/>
          <w:sz w:val="21"/>
          <w:szCs w:val="21"/>
        </w:rPr>
      </w:pPr>
      <w:r>
        <w:rPr>
          <w:rFonts w:ascii="Times New Roman" w:hAnsi="Times New Roman"/>
          <w:sz w:val="21"/>
          <w:szCs w:val="21"/>
        </w:rPr>
        <w:t>Pursuant to the Decision on the temporary ban and restriction on crossing the state border of the Republic of Croatia adopted by the National Civil Protection Headquarters</w:t>
      </w:r>
      <w:r w:rsidRPr="00EC2AAF">
        <w:rPr>
          <w:rFonts w:ascii="Times New Roman" w:hAnsi="Times New Roman"/>
          <w:sz w:val="21"/>
          <w:szCs w:val="21"/>
        </w:rPr>
        <w:t>,</w:t>
      </w:r>
      <w:r>
        <w:rPr>
          <w:rFonts w:ascii="Times New Roman" w:hAnsi="Times New Roman"/>
          <w:sz w:val="21"/>
          <w:szCs w:val="21"/>
        </w:rPr>
        <w:t xml:space="preserve"> we hereby issue the instructions for the treatment of persons who are allowed to cross the border in line with the Decision, and with regard to reducing the risk of introducing and spreading the COVID-19 disease.</w:t>
      </w:r>
    </w:p>
    <w:p w:rsidR="00F82DA0" w:rsidRPr="003F3247" w:rsidRDefault="00F82DA0" w:rsidP="00A75B82">
      <w:pPr>
        <w:tabs>
          <w:tab w:val="left" w:pos="535"/>
        </w:tabs>
        <w:kinsoku w:val="0"/>
        <w:overflowPunct w:val="0"/>
        <w:ind w:left="567" w:right="511"/>
        <w:jc w:val="both"/>
        <w:rPr>
          <w:rFonts w:ascii="Times New Roman" w:hAnsi="Times New Roman" w:cs="Times New Roman"/>
          <w:w w:val="105"/>
          <w:sz w:val="21"/>
          <w:szCs w:val="21"/>
        </w:rPr>
      </w:pPr>
    </w:p>
    <w:p w:rsidR="00F82DA0" w:rsidRPr="003F3247" w:rsidRDefault="00365579" w:rsidP="00DF52F1">
      <w:pPr>
        <w:pStyle w:val="Odlomakpopisa"/>
        <w:numPr>
          <w:ilvl w:val="0"/>
          <w:numId w:val="12"/>
        </w:numPr>
        <w:tabs>
          <w:tab w:val="left" w:pos="535"/>
        </w:tabs>
        <w:kinsoku w:val="0"/>
        <w:overflowPunct w:val="0"/>
        <w:ind w:right="511"/>
        <w:jc w:val="both"/>
        <w:rPr>
          <w:w w:val="105"/>
          <w:sz w:val="21"/>
          <w:szCs w:val="21"/>
        </w:rPr>
      </w:pPr>
      <w:proofErr w:type="gramStart"/>
      <w:r w:rsidRPr="00365579">
        <w:rPr>
          <w:sz w:val="21"/>
          <w:szCs w:val="21"/>
        </w:rPr>
        <w:t xml:space="preserve">Pursuant to the Decision, passengers may enter the Republic of Croatia with a negative molecular (PCR) or a </w:t>
      </w:r>
      <w:r w:rsidR="00520668">
        <w:rPr>
          <w:sz w:val="21"/>
          <w:szCs w:val="21"/>
        </w:rPr>
        <w:t>rapid antigen (</w:t>
      </w:r>
      <w:r w:rsidR="00F26426">
        <w:rPr>
          <w:sz w:val="21"/>
          <w:szCs w:val="21"/>
        </w:rPr>
        <w:t>RAT</w:t>
      </w:r>
      <w:r w:rsidRPr="00365579">
        <w:rPr>
          <w:sz w:val="21"/>
          <w:szCs w:val="21"/>
        </w:rPr>
        <w:t xml:space="preserve">) test result for SARS-CoV-2 if the </w:t>
      </w:r>
      <w:r w:rsidR="00F26426">
        <w:rPr>
          <w:sz w:val="21"/>
          <w:szCs w:val="21"/>
        </w:rPr>
        <w:t>RAT</w:t>
      </w:r>
      <w:r w:rsidRPr="00365579">
        <w:rPr>
          <w:sz w:val="21"/>
          <w:szCs w:val="21"/>
        </w:rPr>
        <w:t xml:space="preserve"> test is included </w:t>
      </w:r>
      <w:r>
        <w:rPr>
          <w:sz w:val="21"/>
          <w:szCs w:val="21"/>
        </w:rPr>
        <w:t xml:space="preserve">on the Common list of rapid antigen tests mutually recognised by Member States of the European Union, published by the European Commission, and if it is not older than </w:t>
      </w:r>
      <w:r w:rsidR="00520668">
        <w:rPr>
          <w:sz w:val="21"/>
          <w:szCs w:val="21"/>
        </w:rPr>
        <w:t xml:space="preserve">72 hours for PCR and </w:t>
      </w:r>
      <w:r w:rsidR="00707DB2">
        <w:rPr>
          <w:sz w:val="21"/>
          <w:szCs w:val="21"/>
        </w:rPr>
        <w:t>24</w:t>
      </w:r>
      <w:r>
        <w:rPr>
          <w:sz w:val="21"/>
          <w:szCs w:val="21"/>
        </w:rPr>
        <w:t xml:space="preserve"> hours</w:t>
      </w:r>
      <w:r w:rsidR="00520668">
        <w:rPr>
          <w:sz w:val="21"/>
          <w:szCs w:val="21"/>
        </w:rPr>
        <w:t xml:space="preserve"> for RAT test</w:t>
      </w:r>
      <w:r>
        <w:rPr>
          <w:sz w:val="21"/>
          <w:szCs w:val="21"/>
        </w:rPr>
        <w:t>.</w:t>
      </w:r>
      <w:proofErr w:type="gramEnd"/>
      <w:r>
        <w:rPr>
          <w:sz w:val="21"/>
          <w:szCs w:val="21"/>
        </w:rPr>
        <w:t xml:space="preserve"> </w:t>
      </w:r>
      <w:r w:rsidR="00F82DA0">
        <w:rPr>
          <w:sz w:val="21"/>
          <w:szCs w:val="21"/>
        </w:rPr>
        <w:t xml:space="preserve">If they do not have such a test result, the border police will enter them into the digital platform for tracking COVID-19 as persons obligated to quarantine (self-isolate), instruct them to take the shortest route to their destination where they will be quarantined until they obtain a negative test result, and provide them with information on the locations and contacts for taking the test, as well as the e-mail address to which they can send their test result if they wish to take the test in order to shorten their quarantine. The quarantine is mandatory for </w:t>
      </w:r>
      <w:r w:rsidR="00475A89">
        <w:rPr>
          <w:sz w:val="21"/>
          <w:szCs w:val="21"/>
        </w:rPr>
        <w:t>7</w:t>
      </w:r>
      <w:r w:rsidR="00F82DA0">
        <w:rPr>
          <w:sz w:val="21"/>
          <w:szCs w:val="21"/>
        </w:rPr>
        <w:t xml:space="preserve"> days or until a negative PCR or </w:t>
      </w:r>
      <w:r w:rsidR="00F26426">
        <w:rPr>
          <w:sz w:val="21"/>
          <w:szCs w:val="21"/>
        </w:rPr>
        <w:t>RAT</w:t>
      </w:r>
      <w:r w:rsidR="00F82DA0">
        <w:rPr>
          <w:sz w:val="21"/>
          <w:szCs w:val="21"/>
        </w:rPr>
        <w:t xml:space="preserve"> </w:t>
      </w:r>
      <w:proofErr w:type="gramStart"/>
      <w:r w:rsidR="00F82DA0">
        <w:rPr>
          <w:sz w:val="21"/>
          <w:szCs w:val="21"/>
        </w:rPr>
        <w:t>test</w:t>
      </w:r>
      <w:proofErr w:type="gramEnd"/>
      <w:r w:rsidR="00F82DA0">
        <w:rPr>
          <w:sz w:val="21"/>
          <w:szCs w:val="21"/>
        </w:rPr>
        <w:t xml:space="preserve"> result is provided. </w:t>
      </w:r>
    </w:p>
    <w:p w:rsidR="00F82DA0" w:rsidRPr="003F3247" w:rsidRDefault="00F82DA0" w:rsidP="00DF52F1">
      <w:pPr>
        <w:pStyle w:val="Odlomakpopisa"/>
        <w:numPr>
          <w:ilvl w:val="0"/>
          <w:numId w:val="12"/>
        </w:numPr>
        <w:tabs>
          <w:tab w:val="left" w:pos="535"/>
        </w:tabs>
        <w:kinsoku w:val="0"/>
        <w:overflowPunct w:val="0"/>
        <w:ind w:right="511"/>
        <w:jc w:val="both"/>
        <w:rPr>
          <w:w w:val="105"/>
          <w:sz w:val="21"/>
          <w:szCs w:val="21"/>
        </w:rPr>
      </w:pPr>
      <w:r>
        <w:rPr>
          <w:sz w:val="21"/>
          <w:szCs w:val="21"/>
        </w:rPr>
        <w:t xml:space="preserve">If they wish to take the test, those persons have to make an appointment for PCR or </w:t>
      </w:r>
      <w:r w:rsidR="00F26426">
        <w:rPr>
          <w:sz w:val="21"/>
          <w:szCs w:val="21"/>
        </w:rPr>
        <w:t>R</w:t>
      </w:r>
      <w:r>
        <w:rPr>
          <w:sz w:val="21"/>
          <w:szCs w:val="21"/>
        </w:rPr>
        <w:t>AT testing, according to the location where they are quarantined, and get tested. Leaving one’s home/accommodation during quarantine to get tested is considered justified. They are obligated to wear a mask on their way to get tested and on the way back, they must disinfect their hands before they leave and keep the prescribed distance from other persons for the entire duration that they are out of their home/accommodation.</w:t>
      </w:r>
    </w:p>
    <w:p w:rsidR="00F82DA0" w:rsidRPr="003F3247" w:rsidRDefault="00F82DA0" w:rsidP="00DF52F1">
      <w:pPr>
        <w:pStyle w:val="Odlomakpopisa"/>
        <w:numPr>
          <w:ilvl w:val="0"/>
          <w:numId w:val="12"/>
        </w:numPr>
        <w:tabs>
          <w:tab w:val="left" w:pos="535"/>
        </w:tabs>
        <w:kinsoku w:val="0"/>
        <w:overflowPunct w:val="0"/>
        <w:ind w:right="511"/>
        <w:jc w:val="both"/>
        <w:rPr>
          <w:w w:val="105"/>
          <w:sz w:val="21"/>
          <w:szCs w:val="21"/>
        </w:rPr>
      </w:pPr>
      <w:r>
        <w:rPr>
          <w:sz w:val="21"/>
          <w:szCs w:val="21"/>
        </w:rPr>
        <w:t xml:space="preserve">If the PCR or </w:t>
      </w:r>
      <w:r w:rsidR="00F26426">
        <w:rPr>
          <w:sz w:val="21"/>
          <w:szCs w:val="21"/>
        </w:rPr>
        <w:t>R</w:t>
      </w:r>
      <w:r>
        <w:rPr>
          <w:sz w:val="21"/>
          <w:szCs w:val="21"/>
        </w:rPr>
        <w:t>AT test result comes back positive for SARS-CoV-2 or the person develops symptoms of the disease during quarantine, they should call their physician and inform him about the test result or the symptoms (if they do not have a physician in Croatia and are staying in rented accommodation - hotel, private accommodation, they should notify the owner/organiser of the accommodation who will help them contact the health services - the competent local epidemiologist and/or competent tourist medical clinic).</w:t>
      </w:r>
    </w:p>
    <w:p w:rsidR="00CA162D" w:rsidRPr="00CD0FFE" w:rsidRDefault="00F82DA0" w:rsidP="00CA162D">
      <w:pPr>
        <w:pStyle w:val="Odlomakpopisa"/>
        <w:numPr>
          <w:ilvl w:val="0"/>
          <w:numId w:val="12"/>
        </w:numPr>
        <w:tabs>
          <w:tab w:val="left" w:pos="535"/>
        </w:tabs>
        <w:kinsoku w:val="0"/>
        <w:overflowPunct w:val="0"/>
        <w:ind w:right="511"/>
        <w:jc w:val="both"/>
        <w:rPr>
          <w:w w:val="105"/>
          <w:sz w:val="21"/>
          <w:szCs w:val="21"/>
        </w:rPr>
      </w:pPr>
      <w:r>
        <w:rPr>
          <w:sz w:val="21"/>
          <w:szCs w:val="21"/>
        </w:rPr>
        <w:t xml:space="preserve">If for some reason a person cannot take the PCR or </w:t>
      </w:r>
      <w:r w:rsidR="00F26426">
        <w:rPr>
          <w:sz w:val="21"/>
          <w:szCs w:val="21"/>
        </w:rPr>
        <w:t>R</w:t>
      </w:r>
      <w:r>
        <w:rPr>
          <w:sz w:val="21"/>
          <w:szCs w:val="21"/>
        </w:rPr>
        <w:t xml:space="preserve">AT test within </w:t>
      </w:r>
      <w:r w:rsidR="00475A89">
        <w:rPr>
          <w:sz w:val="21"/>
          <w:szCs w:val="21"/>
        </w:rPr>
        <w:t>7</w:t>
      </w:r>
      <w:r>
        <w:rPr>
          <w:sz w:val="21"/>
          <w:szCs w:val="21"/>
        </w:rPr>
        <w:t xml:space="preserve"> days, they are obligated to comply with quarantine </w:t>
      </w:r>
      <w:proofErr w:type="gramStart"/>
      <w:r>
        <w:rPr>
          <w:sz w:val="21"/>
          <w:szCs w:val="21"/>
        </w:rPr>
        <w:t>measures which</w:t>
      </w:r>
      <w:proofErr w:type="gramEnd"/>
      <w:r>
        <w:rPr>
          <w:sz w:val="21"/>
          <w:szCs w:val="21"/>
        </w:rPr>
        <w:t xml:space="preserve"> automatically expire </w:t>
      </w:r>
      <w:r w:rsidR="00475A89">
        <w:rPr>
          <w:sz w:val="21"/>
          <w:szCs w:val="21"/>
        </w:rPr>
        <w:t>7</w:t>
      </w:r>
      <w:r>
        <w:rPr>
          <w:sz w:val="21"/>
          <w:szCs w:val="21"/>
        </w:rPr>
        <w:t xml:space="preserve"> days after their arrival in Croatia.</w:t>
      </w:r>
    </w:p>
    <w:p w:rsidR="00CD0FFE" w:rsidRPr="00CD0FFE" w:rsidRDefault="00CD0FFE" w:rsidP="00CD0FFE">
      <w:pPr>
        <w:pStyle w:val="Odlomakpopisa"/>
        <w:numPr>
          <w:ilvl w:val="0"/>
          <w:numId w:val="12"/>
        </w:numPr>
        <w:tabs>
          <w:tab w:val="left" w:pos="535"/>
        </w:tabs>
        <w:kinsoku w:val="0"/>
        <w:overflowPunct w:val="0"/>
        <w:ind w:right="511"/>
        <w:jc w:val="both"/>
        <w:rPr>
          <w:w w:val="105"/>
          <w:sz w:val="21"/>
          <w:szCs w:val="21"/>
        </w:rPr>
      </w:pPr>
      <w:r w:rsidRPr="00CD0FFE">
        <w:rPr>
          <w:sz w:val="21"/>
          <w:szCs w:val="21"/>
        </w:rPr>
        <w:t>An EU digital COVID certificate issued in accordance with Regulation (EU) 2021/953 is accepted for proving COVID-19, testing or vaccination.</w:t>
      </w:r>
    </w:p>
    <w:p w:rsidR="00CD0FFE" w:rsidRPr="00CD0FFE" w:rsidRDefault="00DF52F1" w:rsidP="00CD0FFE">
      <w:pPr>
        <w:pStyle w:val="Odlomakpopisa"/>
        <w:numPr>
          <w:ilvl w:val="0"/>
          <w:numId w:val="12"/>
        </w:numPr>
        <w:tabs>
          <w:tab w:val="left" w:pos="535"/>
        </w:tabs>
        <w:kinsoku w:val="0"/>
        <w:overflowPunct w:val="0"/>
        <w:ind w:right="511"/>
        <w:jc w:val="both"/>
        <w:rPr>
          <w:w w:val="105"/>
          <w:sz w:val="21"/>
          <w:szCs w:val="21"/>
        </w:rPr>
      </w:pPr>
      <w:r>
        <w:rPr>
          <w:sz w:val="21"/>
          <w:szCs w:val="21"/>
        </w:rPr>
        <w:t xml:space="preserve">Persons who have recovered from COVID-19 within the past </w:t>
      </w:r>
      <w:r w:rsidR="00707DB2">
        <w:rPr>
          <w:sz w:val="21"/>
          <w:szCs w:val="21"/>
        </w:rPr>
        <w:t>180 days</w:t>
      </w:r>
      <w:r>
        <w:rPr>
          <w:sz w:val="21"/>
          <w:szCs w:val="21"/>
        </w:rPr>
        <w:t xml:space="preserve"> are exempt from the obligation to provide a negative PCR or </w:t>
      </w:r>
      <w:r w:rsidR="00F26426">
        <w:rPr>
          <w:sz w:val="21"/>
          <w:szCs w:val="21"/>
        </w:rPr>
        <w:t>R</w:t>
      </w:r>
      <w:r>
        <w:rPr>
          <w:sz w:val="21"/>
          <w:szCs w:val="21"/>
        </w:rPr>
        <w:t xml:space="preserve">AT test result and to quarantine. In order to prove their </w:t>
      </w:r>
      <w:r w:rsidR="00A26137">
        <w:rPr>
          <w:sz w:val="21"/>
          <w:szCs w:val="21"/>
        </w:rPr>
        <w:t>recovery,</w:t>
      </w:r>
      <w:r>
        <w:rPr>
          <w:sz w:val="21"/>
          <w:szCs w:val="21"/>
        </w:rPr>
        <w:t xml:space="preserve"> they need to have a positive PCR test result or antigen test result, obtained within the last </w:t>
      </w:r>
      <w:r w:rsidR="00707DB2">
        <w:rPr>
          <w:sz w:val="21"/>
          <w:szCs w:val="21"/>
        </w:rPr>
        <w:t>180 days</w:t>
      </w:r>
      <w:r>
        <w:rPr>
          <w:sz w:val="21"/>
          <w:szCs w:val="21"/>
        </w:rPr>
        <w:t xml:space="preserve"> and older than 11 days, or a certificate of recovery issued by a physician. </w:t>
      </w:r>
    </w:p>
    <w:p w:rsidR="00CA162D" w:rsidRPr="006F4129" w:rsidRDefault="00DF52F1" w:rsidP="00312967">
      <w:pPr>
        <w:pStyle w:val="Odlomakpopisa"/>
        <w:numPr>
          <w:ilvl w:val="0"/>
          <w:numId w:val="12"/>
        </w:numPr>
        <w:tabs>
          <w:tab w:val="left" w:pos="535"/>
        </w:tabs>
        <w:kinsoku w:val="0"/>
        <w:overflowPunct w:val="0"/>
        <w:ind w:right="511"/>
        <w:jc w:val="both"/>
        <w:rPr>
          <w:w w:val="105"/>
          <w:sz w:val="21"/>
          <w:szCs w:val="21"/>
        </w:rPr>
      </w:pPr>
      <w:proofErr w:type="gramStart"/>
      <w:r>
        <w:rPr>
          <w:sz w:val="21"/>
          <w:szCs w:val="21"/>
        </w:rPr>
        <w:t xml:space="preserve">Persons who </w:t>
      </w:r>
      <w:r w:rsidR="00A26137">
        <w:rPr>
          <w:sz w:val="21"/>
          <w:szCs w:val="21"/>
        </w:rPr>
        <w:t>have been</w:t>
      </w:r>
      <w:r>
        <w:rPr>
          <w:sz w:val="21"/>
          <w:szCs w:val="21"/>
        </w:rPr>
        <w:t xml:space="preserve"> vaccinated with the second dose of the vacci</w:t>
      </w:r>
      <w:r w:rsidR="004F6EB6">
        <w:rPr>
          <w:sz w:val="21"/>
          <w:szCs w:val="21"/>
        </w:rPr>
        <w:t xml:space="preserve">ne against COVID-19 used in the European Union </w:t>
      </w:r>
      <w:r w:rsidR="00707DB2" w:rsidRPr="000D2B14">
        <w:rPr>
          <w:w w:val="105"/>
          <w:sz w:val="21"/>
          <w:szCs w:val="21"/>
        </w:rPr>
        <w:t xml:space="preserve">(Pfizer - </w:t>
      </w:r>
      <w:proofErr w:type="spellStart"/>
      <w:r w:rsidR="00707DB2" w:rsidRPr="000D2B14">
        <w:rPr>
          <w:w w:val="105"/>
          <w:sz w:val="21"/>
          <w:szCs w:val="21"/>
        </w:rPr>
        <w:t>Comirnaty</w:t>
      </w:r>
      <w:proofErr w:type="spellEnd"/>
      <w:r w:rsidR="00707DB2" w:rsidRPr="000D2B14">
        <w:rPr>
          <w:w w:val="105"/>
          <w:sz w:val="21"/>
          <w:szCs w:val="21"/>
        </w:rPr>
        <w:t xml:space="preserve">, </w:t>
      </w:r>
      <w:proofErr w:type="spellStart"/>
      <w:r w:rsidR="00707DB2" w:rsidRPr="000D2B14">
        <w:rPr>
          <w:w w:val="105"/>
          <w:sz w:val="21"/>
          <w:szCs w:val="21"/>
        </w:rPr>
        <w:t>Moderna</w:t>
      </w:r>
      <w:proofErr w:type="spellEnd"/>
      <w:r w:rsidR="00707DB2" w:rsidRPr="000D2B14">
        <w:rPr>
          <w:w w:val="105"/>
          <w:sz w:val="21"/>
          <w:szCs w:val="21"/>
        </w:rPr>
        <w:t xml:space="preserve"> - </w:t>
      </w:r>
      <w:proofErr w:type="spellStart"/>
      <w:r w:rsidR="00707DB2" w:rsidRPr="000D2B14">
        <w:rPr>
          <w:w w:val="105"/>
          <w:sz w:val="21"/>
          <w:szCs w:val="21"/>
        </w:rPr>
        <w:t>Spikevax</w:t>
      </w:r>
      <w:proofErr w:type="spellEnd"/>
      <w:r w:rsidR="00707DB2" w:rsidRPr="000D2B14">
        <w:rPr>
          <w:w w:val="105"/>
          <w:sz w:val="21"/>
          <w:szCs w:val="21"/>
        </w:rPr>
        <w:t xml:space="preserve">, </w:t>
      </w:r>
      <w:proofErr w:type="spellStart"/>
      <w:r w:rsidR="00707DB2" w:rsidRPr="000D2B14">
        <w:rPr>
          <w:w w:val="105"/>
          <w:sz w:val="21"/>
          <w:szCs w:val="21"/>
        </w:rPr>
        <w:t>AstaZeneca</w:t>
      </w:r>
      <w:proofErr w:type="spellEnd"/>
      <w:r w:rsidR="00707DB2" w:rsidRPr="000D2B14">
        <w:rPr>
          <w:w w:val="105"/>
          <w:sz w:val="21"/>
          <w:szCs w:val="21"/>
        </w:rPr>
        <w:t xml:space="preserve"> - </w:t>
      </w:r>
      <w:proofErr w:type="spellStart"/>
      <w:r w:rsidR="00707DB2" w:rsidRPr="000D2B14">
        <w:rPr>
          <w:w w:val="105"/>
          <w:sz w:val="21"/>
          <w:szCs w:val="21"/>
        </w:rPr>
        <w:t>Vaxzevria</w:t>
      </w:r>
      <w:proofErr w:type="spellEnd"/>
      <w:r w:rsidR="00707DB2" w:rsidRPr="000D2B14">
        <w:rPr>
          <w:w w:val="105"/>
          <w:sz w:val="21"/>
          <w:szCs w:val="21"/>
        </w:rPr>
        <w:t xml:space="preserve">, </w:t>
      </w:r>
      <w:proofErr w:type="spellStart"/>
      <w:r w:rsidR="00707DB2" w:rsidRPr="000D2B14">
        <w:rPr>
          <w:w w:val="105"/>
          <w:sz w:val="21"/>
          <w:szCs w:val="21"/>
        </w:rPr>
        <w:t>Gamaleya</w:t>
      </w:r>
      <w:proofErr w:type="spellEnd"/>
      <w:r w:rsidR="00707DB2" w:rsidRPr="000D2B14">
        <w:rPr>
          <w:w w:val="105"/>
          <w:sz w:val="21"/>
          <w:szCs w:val="21"/>
        </w:rPr>
        <w:t xml:space="preserve"> - Sputnik, </w:t>
      </w:r>
      <w:proofErr w:type="spellStart"/>
      <w:r w:rsidR="00707DB2" w:rsidRPr="000D2B14">
        <w:rPr>
          <w:w w:val="105"/>
          <w:sz w:val="21"/>
          <w:szCs w:val="21"/>
        </w:rPr>
        <w:t>Sinopharm</w:t>
      </w:r>
      <w:proofErr w:type="spellEnd"/>
      <w:r w:rsidR="00707DB2" w:rsidRPr="000D2B14">
        <w:rPr>
          <w:w w:val="105"/>
          <w:sz w:val="21"/>
          <w:szCs w:val="21"/>
        </w:rPr>
        <w:t xml:space="preserve"> - BBIBP-</w:t>
      </w:r>
      <w:proofErr w:type="spellStart"/>
      <w:r w:rsidR="00707DB2" w:rsidRPr="000D2B14">
        <w:rPr>
          <w:w w:val="105"/>
          <w:sz w:val="21"/>
          <w:szCs w:val="21"/>
        </w:rPr>
        <w:t>CorV</w:t>
      </w:r>
      <w:proofErr w:type="spellEnd"/>
      <w:r w:rsidR="00707DB2" w:rsidRPr="000D2B14">
        <w:rPr>
          <w:w w:val="105"/>
          <w:sz w:val="21"/>
          <w:szCs w:val="21"/>
        </w:rPr>
        <w:t xml:space="preserve">, </w:t>
      </w:r>
      <w:proofErr w:type="spellStart"/>
      <w:r w:rsidR="00707DB2" w:rsidRPr="000D2B14">
        <w:rPr>
          <w:w w:val="105"/>
          <w:sz w:val="21"/>
          <w:szCs w:val="21"/>
        </w:rPr>
        <w:t>Novavax</w:t>
      </w:r>
      <w:proofErr w:type="spellEnd"/>
      <w:r w:rsidR="00707DB2" w:rsidRPr="000D2B14">
        <w:rPr>
          <w:w w:val="105"/>
          <w:sz w:val="21"/>
          <w:szCs w:val="21"/>
        </w:rPr>
        <w:t xml:space="preserve"> - </w:t>
      </w:r>
      <w:proofErr w:type="spellStart"/>
      <w:r w:rsidR="00707DB2" w:rsidRPr="000D2B14">
        <w:rPr>
          <w:w w:val="105"/>
          <w:sz w:val="21"/>
          <w:szCs w:val="21"/>
        </w:rPr>
        <w:t>Nuvaxovid</w:t>
      </w:r>
      <w:proofErr w:type="spellEnd"/>
      <w:r w:rsidR="00707DB2" w:rsidRPr="000D2B14">
        <w:rPr>
          <w:w w:val="105"/>
          <w:sz w:val="21"/>
          <w:szCs w:val="21"/>
        </w:rPr>
        <w:t xml:space="preserve">) </w:t>
      </w:r>
      <w:r w:rsidR="00707DB2" w:rsidRPr="00707DB2">
        <w:rPr>
          <w:w w:val="105"/>
          <w:sz w:val="21"/>
          <w:szCs w:val="21"/>
        </w:rPr>
        <w:t xml:space="preserve">or vaccines approved by the World Health Organization for emergency use (Serum Institute </w:t>
      </w:r>
      <w:r w:rsidR="00707DB2" w:rsidRPr="00707DB2">
        <w:rPr>
          <w:w w:val="105"/>
          <w:sz w:val="21"/>
          <w:szCs w:val="21"/>
        </w:rPr>
        <w:lastRenderedPageBreak/>
        <w:t xml:space="preserve">of India - </w:t>
      </w:r>
      <w:proofErr w:type="spellStart"/>
      <w:r w:rsidR="00707DB2" w:rsidRPr="00707DB2">
        <w:rPr>
          <w:w w:val="105"/>
          <w:sz w:val="21"/>
          <w:szCs w:val="21"/>
        </w:rPr>
        <w:t>Covishield</w:t>
      </w:r>
      <w:proofErr w:type="spellEnd"/>
      <w:r w:rsidR="00707DB2" w:rsidRPr="00707DB2">
        <w:rPr>
          <w:w w:val="105"/>
          <w:sz w:val="21"/>
          <w:szCs w:val="21"/>
        </w:rPr>
        <w:t xml:space="preserve">, Bharat Biotech - </w:t>
      </w:r>
      <w:proofErr w:type="spellStart"/>
      <w:r w:rsidR="00707DB2" w:rsidRPr="00707DB2">
        <w:rPr>
          <w:w w:val="105"/>
          <w:sz w:val="21"/>
          <w:szCs w:val="21"/>
        </w:rPr>
        <w:t>Covaxin</w:t>
      </w:r>
      <w:proofErr w:type="spellEnd"/>
      <w:r w:rsidR="00707DB2" w:rsidRPr="00707DB2">
        <w:rPr>
          <w:w w:val="105"/>
          <w:sz w:val="21"/>
          <w:szCs w:val="21"/>
        </w:rPr>
        <w:t xml:space="preserve">, </w:t>
      </w:r>
      <w:proofErr w:type="spellStart"/>
      <w:r w:rsidR="00707DB2" w:rsidRPr="00707DB2">
        <w:rPr>
          <w:w w:val="105"/>
          <w:sz w:val="21"/>
          <w:szCs w:val="21"/>
        </w:rPr>
        <w:t>Sinovac</w:t>
      </w:r>
      <w:proofErr w:type="spellEnd"/>
      <w:r w:rsidR="00707DB2" w:rsidRPr="00707DB2">
        <w:rPr>
          <w:w w:val="105"/>
          <w:sz w:val="21"/>
          <w:szCs w:val="21"/>
        </w:rPr>
        <w:t xml:space="preserve"> - </w:t>
      </w:r>
      <w:proofErr w:type="spellStart"/>
      <w:r w:rsidR="00707DB2" w:rsidRPr="00707DB2">
        <w:rPr>
          <w:w w:val="105"/>
          <w:sz w:val="21"/>
          <w:szCs w:val="21"/>
        </w:rPr>
        <w:t>CoronaVac</w:t>
      </w:r>
      <w:proofErr w:type="spellEnd"/>
      <w:r w:rsidR="00707DB2" w:rsidRPr="00707DB2">
        <w:rPr>
          <w:w w:val="105"/>
          <w:sz w:val="21"/>
          <w:szCs w:val="21"/>
        </w:rPr>
        <w:t>)</w:t>
      </w:r>
      <w:r w:rsidR="00A26137">
        <w:rPr>
          <w:w w:val="105"/>
          <w:sz w:val="21"/>
          <w:szCs w:val="21"/>
        </w:rPr>
        <w:t xml:space="preserve">, or, </w:t>
      </w:r>
      <w:r>
        <w:rPr>
          <w:sz w:val="21"/>
          <w:szCs w:val="21"/>
        </w:rPr>
        <w:t xml:space="preserve">in case of </w:t>
      </w:r>
      <w:r w:rsidR="00A26137">
        <w:rPr>
          <w:sz w:val="21"/>
          <w:szCs w:val="21"/>
        </w:rPr>
        <w:t>vaccines received in single dose (</w:t>
      </w:r>
      <w:r w:rsidR="00312967">
        <w:rPr>
          <w:sz w:val="21"/>
          <w:szCs w:val="21"/>
        </w:rPr>
        <w:t>Jansen/</w:t>
      </w:r>
      <w:proofErr w:type="spellStart"/>
      <w:r>
        <w:rPr>
          <w:sz w:val="21"/>
          <w:szCs w:val="21"/>
        </w:rPr>
        <w:t>Johnson&amp;Johnson</w:t>
      </w:r>
      <w:proofErr w:type="spellEnd"/>
      <w:r w:rsidR="00A26137">
        <w:rPr>
          <w:sz w:val="21"/>
          <w:szCs w:val="21"/>
        </w:rPr>
        <w:t>)</w:t>
      </w:r>
      <w:r w:rsidR="00FC393D">
        <w:rPr>
          <w:sz w:val="21"/>
          <w:szCs w:val="21"/>
        </w:rPr>
        <w:t>,</w:t>
      </w:r>
      <w:r>
        <w:rPr>
          <w:sz w:val="21"/>
          <w:szCs w:val="21"/>
        </w:rPr>
        <w:t xml:space="preserve"> </w:t>
      </w:r>
      <w:r w:rsidR="00A26137">
        <w:rPr>
          <w:sz w:val="21"/>
          <w:szCs w:val="21"/>
        </w:rPr>
        <w:t>if more than</w:t>
      </w:r>
      <w:r>
        <w:rPr>
          <w:sz w:val="21"/>
          <w:szCs w:val="21"/>
        </w:rPr>
        <w:t xml:space="preserve"> 14 days </w:t>
      </w:r>
      <w:r w:rsidR="00A26137">
        <w:rPr>
          <w:sz w:val="21"/>
          <w:szCs w:val="21"/>
        </w:rPr>
        <w:t xml:space="preserve">have </w:t>
      </w:r>
      <w:r w:rsidR="00475A89">
        <w:rPr>
          <w:sz w:val="21"/>
          <w:szCs w:val="21"/>
        </w:rPr>
        <w:t xml:space="preserve">been </w:t>
      </w:r>
      <w:r w:rsidR="00A26137">
        <w:rPr>
          <w:sz w:val="21"/>
          <w:szCs w:val="21"/>
        </w:rPr>
        <w:t>passed</w:t>
      </w:r>
      <w:r w:rsidR="00891BC8">
        <w:rPr>
          <w:sz w:val="21"/>
          <w:szCs w:val="21"/>
        </w:rPr>
        <w:t xml:space="preserve"> (from second dose or one dose in case </w:t>
      </w:r>
      <w:r w:rsidR="00891BC8">
        <w:rPr>
          <w:sz w:val="21"/>
          <w:szCs w:val="21"/>
        </w:rPr>
        <w:t>Ja</w:t>
      </w:r>
      <w:bookmarkStart w:id="0" w:name="_GoBack"/>
      <w:bookmarkEnd w:id="0"/>
      <w:r w:rsidR="00891BC8">
        <w:rPr>
          <w:sz w:val="21"/>
          <w:szCs w:val="21"/>
        </w:rPr>
        <w:t>nsen/</w:t>
      </w:r>
      <w:proofErr w:type="spellStart"/>
      <w:r w:rsidR="00891BC8">
        <w:rPr>
          <w:sz w:val="21"/>
          <w:szCs w:val="21"/>
        </w:rPr>
        <w:t>Johnson&amp;Johnson</w:t>
      </w:r>
      <w:proofErr w:type="spellEnd"/>
      <w:r w:rsidR="00891BC8">
        <w:rPr>
          <w:sz w:val="21"/>
          <w:szCs w:val="21"/>
        </w:rPr>
        <w:t xml:space="preserve"> vaccine)</w:t>
      </w:r>
      <w:r>
        <w:rPr>
          <w:sz w:val="21"/>
          <w:szCs w:val="21"/>
        </w:rPr>
        <w:t xml:space="preserve"> are exempt from the obligation to provide a negative PCR or </w:t>
      </w:r>
      <w:r w:rsidR="00F26426">
        <w:rPr>
          <w:sz w:val="21"/>
          <w:szCs w:val="21"/>
        </w:rPr>
        <w:t>R</w:t>
      </w:r>
      <w:r>
        <w:rPr>
          <w:sz w:val="21"/>
          <w:szCs w:val="21"/>
        </w:rPr>
        <w:t xml:space="preserve">AT test </w:t>
      </w:r>
      <w:r w:rsidR="00CD0FFE">
        <w:rPr>
          <w:sz w:val="21"/>
          <w:szCs w:val="21"/>
        </w:rPr>
        <w:t xml:space="preserve">result and to quarantine </w:t>
      </w:r>
      <w:r w:rsidR="00304985">
        <w:rPr>
          <w:sz w:val="21"/>
          <w:szCs w:val="21"/>
        </w:rPr>
        <w:t xml:space="preserve">if no more than </w:t>
      </w:r>
      <w:r w:rsidR="00FC393D">
        <w:rPr>
          <w:sz w:val="21"/>
          <w:szCs w:val="21"/>
        </w:rPr>
        <w:t>270</w:t>
      </w:r>
      <w:r w:rsidR="00CD0FFE" w:rsidRPr="00CD0FFE">
        <w:rPr>
          <w:sz w:val="21"/>
          <w:szCs w:val="21"/>
        </w:rPr>
        <w:t xml:space="preserve"> days have elapsed since receiving the vaccine</w:t>
      </w:r>
      <w:r w:rsidR="00312967">
        <w:rPr>
          <w:sz w:val="21"/>
          <w:szCs w:val="21"/>
        </w:rPr>
        <w:t xml:space="preserve">, </w:t>
      </w:r>
      <w:r w:rsidR="00312967" w:rsidRPr="00312967">
        <w:rPr>
          <w:sz w:val="21"/>
          <w:szCs w:val="21"/>
        </w:rPr>
        <w:t xml:space="preserve">or </w:t>
      </w:r>
      <w:r w:rsidR="00312967">
        <w:rPr>
          <w:sz w:val="21"/>
          <w:szCs w:val="21"/>
        </w:rPr>
        <w:t xml:space="preserve">in case </w:t>
      </w:r>
      <w:r w:rsidR="00312967" w:rsidRPr="00312967">
        <w:rPr>
          <w:sz w:val="21"/>
          <w:szCs w:val="21"/>
        </w:rPr>
        <w:t>of the booster dose of the vaccine.</w:t>
      </w:r>
      <w:proofErr w:type="gramEnd"/>
    </w:p>
    <w:p w:rsidR="00C5465E" w:rsidRPr="00520668" w:rsidRDefault="00C5465E" w:rsidP="00CA162D">
      <w:pPr>
        <w:pStyle w:val="Odlomakpopisa"/>
        <w:numPr>
          <w:ilvl w:val="0"/>
          <w:numId w:val="12"/>
        </w:numPr>
        <w:tabs>
          <w:tab w:val="left" w:pos="535"/>
        </w:tabs>
        <w:kinsoku w:val="0"/>
        <w:overflowPunct w:val="0"/>
        <w:ind w:right="511"/>
        <w:jc w:val="both"/>
        <w:rPr>
          <w:w w:val="105"/>
          <w:sz w:val="21"/>
          <w:szCs w:val="21"/>
        </w:rPr>
      </w:pPr>
      <w:proofErr w:type="gramStart"/>
      <w:r w:rsidRPr="00520668">
        <w:rPr>
          <w:sz w:val="21"/>
          <w:szCs w:val="21"/>
        </w:rPr>
        <w:t xml:space="preserve">Persons who recovered from COVID-19 and received at least one dose of vaccine </w:t>
      </w:r>
      <w:proofErr w:type="spellStart"/>
      <w:r w:rsidR="00312967">
        <w:rPr>
          <w:sz w:val="21"/>
          <w:szCs w:val="21"/>
        </w:rPr>
        <w:t>gainst</w:t>
      </w:r>
      <w:proofErr w:type="spellEnd"/>
      <w:r w:rsidR="00312967">
        <w:rPr>
          <w:sz w:val="21"/>
          <w:szCs w:val="21"/>
        </w:rPr>
        <w:t xml:space="preserve"> COVID-19 used in the European Union </w:t>
      </w:r>
      <w:r w:rsidR="00312967" w:rsidRPr="000D2B14">
        <w:rPr>
          <w:w w:val="105"/>
          <w:sz w:val="21"/>
          <w:szCs w:val="21"/>
        </w:rPr>
        <w:t xml:space="preserve">(Pfizer - </w:t>
      </w:r>
      <w:proofErr w:type="spellStart"/>
      <w:r w:rsidR="00312967" w:rsidRPr="000D2B14">
        <w:rPr>
          <w:w w:val="105"/>
          <w:sz w:val="21"/>
          <w:szCs w:val="21"/>
        </w:rPr>
        <w:t>Comirnaty</w:t>
      </w:r>
      <w:proofErr w:type="spellEnd"/>
      <w:r w:rsidR="00312967" w:rsidRPr="000D2B14">
        <w:rPr>
          <w:w w:val="105"/>
          <w:sz w:val="21"/>
          <w:szCs w:val="21"/>
        </w:rPr>
        <w:t xml:space="preserve">, </w:t>
      </w:r>
      <w:proofErr w:type="spellStart"/>
      <w:r w:rsidR="00312967" w:rsidRPr="000D2B14">
        <w:rPr>
          <w:w w:val="105"/>
          <w:sz w:val="21"/>
          <w:szCs w:val="21"/>
        </w:rPr>
        <w:t>Moderna</w:t>
      </w:r>
      <w:proofErr w:type="spellEnd"/>
      <w:r w:rsidR="00312967" w:rsidRPr="000D2B14">
        <w:rPr>
          <w:w w:val="105"/>
          <w:sz w:val="21"/>
          <w:szCs w:val="21"/>
        </w:rPr>
        <w:t xml:space="preserve"> - </w:t>
      </w:r>
      <w:proofErr w:type="spellStart"/>
      <w:r w:rsidR="00312967" w:rsidRPr="000D2B14">
        <w:rPr>
          <w:w w:val="105"/>
          <w:sz w:val="21"/>
          <w:szCs w:val="21"/>
        </w:rPr>
        <w:t>Spikevax</w:t>
      </w:r>
      <w:proofErr w:type="spellEnd"/>
      <w:r w:rsidR="00312967" w:rsidRPr="000D2B14">
        <w:rPr>
          <w:w w:val="105"/>
          <w:sz w:val="21"/>
          <w:szCs w:val="21"/>
        </w:rPr>
        <w:t xml:space="preserve">, </w:t>
      </w:r>
      <w:proofErr w:type="spellStart"/>
      <w:r w:rsidR="00312967" w:rsidRPr="000D2B14">
        <w:rPr>
          <w:w w:val="105"/>
          <w:sz w:val="21"/>
          <w:szCs w:val="21"/>
        </w:rPr>
        <w:t>AstaZeneca</w:t>
      </w:r>
      <w:proofErr w:type="spellEnd"/>
      <w:r w:rsidR="00312967" w:rsidRPr="000D2B14">
        <w:rPr>
          <w:w w:val="105"/>
          <w:sz w:val="21"/>
          <w:szCs w:val="21"/>
        </w:rPr>
        <w:t xml:space="preserve"> - </w:t>
      </w:r>
      <w:proofErr w:type="spellStart"/>
      <w:r w:rsidR="00312967" w:rsidRPr="000D2B14">
        <w:rPr>
          <w:w w:val="105"/>
          <w:sz w:val="21"/>
          <w:szCs w:val="21"/>
        </w:rPr>
        <w:t>Vaxzevria</w:t>
      </w:r>
      <w:proofErr w:type="spellEnd"/>
      <w:r w:rsidR="00312967" w:rsidRPr="000D2B14">
        <w:rPr>
          <w:w w:val="105"/>
          <w:sz w:val="21"/>
          <w:szCs w:val="21"/>
        </w:rPr>
        <w:t xml:space="preserve">, </w:t>
      </w:r>
      <w:proofErr w:type="spellStart"/>
      <w:r w:rsidR="00312967" w:rsidRPr="000D2B14">
        <w:rPr>
          <w:w w:val="105"/>
          <w:sz w:val="21"/>
          <w:szCs w:val="21"/>
        </w:rPr>
        <w:t>Gamaleya</w:t>
      </w:r>
      <w:proofErr w:type="spellEnd"/>
      <w:r w:rsidR="00312967" w:rsidRPr="000D2B14">
        <w:rPr>
          <w:w w:val="105"/>
          <w:sz w:val="21"/>
          <w:szCs w:val="21"/>
        </w:rPr>
        <w:t xml:space="preserve"> - Sputnik, </w:t>
      </w:r>
      <w:proofErr w:type="spellStart"/>
      <w:r w:rsidR="00312967" w:rsidRPr="000D2B14">
        <w:rPr>
          <w:w w:val="105"/>
          <w:sz w:val="21"/>
          <w:szCs w:val="21"/>
        </w:rPr>
        <w:t>Sinopharm</w:t>
      </w:r>
      <w:proofErr w:type="spellEnd"/>
      <w:r w:rsidR="00312967" w:rsidRPr="000D2B14">
        <w:rPr>
          <w:w w:val="105"/>
          <w:sz w:val="21"/>
          <w:szCs w:val="21"/>
        </w:rPr>
        <w:t xml:space="preserve"> - BBIBP-</w:t>
      </w:r>
      <w:proofErr w:type="spellStart"/>
      <w:r w:rsidR="00312967" w:rsidRPr="000D2B14">
        <w:rPr>
          <w:w w:val="105"/>
          <w:sz w:val="21"/>
          <w:szCs w:val="21"/>
        </w:rPr>
        <w:t>CorV</w:t>
      </w:r>
      <w:proofErr w:type="spellEnd"/>
      <w:r w:rsidR="00312967" w:rsidRPr="000D2B14">
        <w:rPr>
          <w:w w:val="105"/>
          <w:sz w:val="21"/>
          <w:szCs w:val="21"/>
        </w:rPr>
        <w:t xml:space="preserve">, </w:t>
      </w:r>
      <w:proofErr w:type="spellStart"/>
      <w:r w:rsidR="00312967" w:rsidRPr="000D2B14">
        <w:rPr>
          <w:w w:val="105"/>
          <w:sz w:val="21"/>
          <w:szCs w:val="21"/>
        </w:rPr>
        <w:t>Novavax</w:t>
      </w:r>
      <w:proofErr w:type="spellEnd"/>
      <w:r w:rsidR="00312967" w:rsidRPr="000D2B14">
        <w:rPr>
          <w:w w:val="105"/>
          <w:sz w:val="21"/>
          <w:szCs w:val="21"/>
        </w:rPr>
        <w:t xml:space="preserve"> </w:t>
      </w:r>
      <w:r w:rsidR="00312967">
        <w:rPr>
          <w:w w:val="105"/>
          <w:sz w:val="21"/>
          <w:szCs w:val="21"/>
        </w:rPr>
        <w:t>–</w:t>
      </w:r>
      <w:r w:rsidR="00312967" w:rsidRPr="000D2B14">
        <w:rPr>
          <w:w w:val="105"/>
          <w:sz w:val="21"/>
          <w:szCs w:val="21"/>
        </w:rPr>
        <w:t xml:space="preserve"> </w:t>
      </w:r>
      <w:proofErr w:type="spellStart"/>
      <w:r w:rsidR="00312967" w:rsidRPr="000D2B14">
        <w:rPr>
          <w:w w:val="105"/>
          <w:sz w:val="21"/>
          <w:szCs w:val="21"/>
        </w:rPr>
        <w:t>Nuvaxovid</w:t>
      </w:r>
      <w:proofErr w:type="spellEnd"/>
      <w:r w:rsidR="00312967">
        <w:rPr>
          <w:w w:val="105"/>
          <w:sz w:val="21"/>
          <w:szCs w:val="21"/>
        </w:rPr>
        <w:t xml:space="preserve">, </w:t>
      </w:r>
      <w:r w:rsidR="00312967">
        <w:rPr>
          <w:sz w:val="21"/>
          <w:szCs w:val="21"/>
        </w:rPr>
        <w:t>Jansen/</w:t>
      </w:r>
      <w:proofErr w:type="spellStart"/>
      <w:r w:rsidR="00312967">
        <w:rPr>
          <w:sz w:val="21"/>
          <w:szCs w:val="21"/>
        </w:rPr>
        <w:t>Johnson&amp;Johnson</w:t>
      </w:r>
      <w:proofErr w:type="spellEnd"/>
      <w:r w:rsidR="00312967" w:rsidRPr="000D2B14">
        <w:rPr>
          <w:w w:val="105"/>
          <w:sz w:val="21"/>
          <w:szCs w:val="21"/>
        </w:rPr>
        <w:t xml:space="preserve">) </w:t>
      </w:r>
      <w:r w:rsidR="00312967" w:rsidRPr="00707DB2">
        <w:rPr>
          <w:w w:val="105"/>
          <w:sz w:val="21"/>
          <w:szCs w:val="21"/>
        </w:rPr>
        <w:t xml:space="preserve">or vaccines approved by the World Health Organization for emergency use (Serum Institute of India - </w:t>
      </w:r>
      <w:proofErr w:type="spellStart"/>
      <w:r w:rsidR="00312967" w:rsidRPr="00707DB2">
        <w:rPr>
          <w:w w:val="105"/>
          <w:sz w:val="21"/>
          <w:szCs w:val="21"/>
        </w:rPr>
        <w:t>Covishield</w:t>
      </w:r>
      <w:proofErr w:type="spellEnd"/>
      <w:r w:rsidR="00312967" w:rsidRPr="00707DB2">
        <w:rPr>
          <w:w w:val="105"/>
          <w:sz w:val="21"/>
          <w:szCs w:val="21"/>
        </w:rPr>
        <w:t xml:space="preserve">, Bharat Biotech - </w:t>
      </w:r>
      <w:proofErr w:type="spellStart"/>
      <w:r w:rsidR="00312967" w:rsidRPr="00707DB2">
        <w:rPr>
          <w:w w:val="105"/>
          <w:sz w:val="21"/>
          <w:szCs w:val="21"/>
        </w:rPr>
        <w:t>Covaxin</w:t>
      </w:r>
      <w:proofErr w:type="spellEnd"/>
      <w:r w:rsidR="00312967" w:rsidRPr="00707DB2">
        <w:rPr>
          <w:w w:val="105"/>
          <w:sz w:val="21"/>
          <w:szCs w:val="21"/>
        </w:rPr>
        <w:t xml:space="preserve">, </w:t>
      </w:r>
      <w:proofErr w:type="spellStart"/>
      <w:r w:rsidR="00312967" w:rsidRPr="00707DB2">
        <w:rPr>
          <w:w w:val="105"/>
          <w:sz w:val="21"/>
          <w:szCs w:val="21"/>
        </w:rPr>
        <w:t>Sinovac</w:t>
      </w:r>
      <w:proofErr w:type="spellEnd"/>
      <w:r w:rsidR="00312967" w:rsidRPr="00707DB2">
        <w:rPr>
          <w:w w:val="105"/>
          <w:sz w:val="21"/>
          <w:szCs w:val="21"/>
        </w:rPr>
        <w:t xml:space="preserve"> - </w:t>
      </w:r>
      <w:proofErr w:type="spellStart"/>
      <w:r w:rsidR="00312967" w:rsidRPr="00707DB2">
        <w:rPr>
          <w:w w:val="105"/>
          <w:sz w:val="21"/>
          <w:szCs w:val="21"/>
        </w:rPr>
        <w:t>CoronaVac</w:t>
      </w:r>
      <w:proofErr w:type="spellEnd"/>
      <w:r w:rsidR="00312967" w:rsidRPr="00707DB2">
        <w:rPr>
          <w:w w:val="105"/>
          <w:sz w:val="21"/>
          <w:szCs w:val="21"/>
        </w:rPr>
        <w:t>)</w:t>
      </w:r>
      <w:r w:rsidR="00312967">
        <w:rPr>
          <w:w w:val="105"/>
          <w:sz w:val="21"/>
          <w:szCs w:val="21"/>
        </w:rPr>
        <w:t xml:space="preserve"> </w:t>
      </w:r>
      <w:r w:rsidRPr="00520668">
        <w:rPr>
          <w:sz w:val="21"/>
          <w:szCs w:val="21"/>
        </w:rPr>
        <w:t xml:space="preserve">following recovery, are exempt from the obligation to provide a negative PCR or RAT test result and to quarantine for </w:t>
      </w:r>
      <w:r w:rsidR="00FC393D">
        <w:rPr>
          <w:sz w:val="21"/>
          <w:szCs w:val="21"/>
        </w:rPr>
        <w:t>270</w:t>
      </w:r>
      <w:r w:rsidR="00CD0FFE">
        <w:rPr>
          <w:sz w:val="21"/>
          <w:szCs w:val="21"/>
        </w:rPr>
        <w:t xml:space="preserve"> days</w:t>
      </w:r>
      <w:r w:rsidRPr="00520668">
        <w:rPr>
          <w:sz w:val="21"/>
          <w:szCs w:val="21"/>
        </w:rPr>
        <w:t xml:space="preserve"> from the date of vaccination.</w:t>
      </w:r>
      <w:proofErr w:type="gramEnd"/>
    </w:p>
    <w:p w:rsidR="00CA162D" w:rsidRDefault="00702E04" w:rsidP="00CA162D">
      <w:pPr>
        <w:pStyle w:val="Odlomakpopisa"/>
        <w:numPr>
          <w:ilvl w:val="0"/>
          <w:numId w:val="12"/>
        </w:numPr>
        <w:tabs>
          <w:tab w:val="left" w:pos="535"/>
        </w:tabs>
        <w:kinsoku w:val="0"/>
        <w:overflowPunct w:val="0"/>
        <w:ind w:right="511"/>
        <w:jc w:val="both"/>
        <w:rPr>
          <w:w w:val="105"/>
          <w:sz w:val="21"/>
          <w:szCs w:val="21"/>
        </w:rPr>
      </w:pPr>
      <w:r>
        <w:rPr>
          <w:sz w:val="21"/>
          <w:szCs w:val="21"/>
        </w:rPr>
        <w:t xml:space="preserve">Children below the age of </w:t>
      </w:r>
      <w:r w:rsidR="00520668">
        <w:rPr>
          <w:sz w:val="21"/>
          <w:szCs w:val="21"/>
        </w:rPr>
        <w:t>twelve</w:t>
      </w:r>
      <w:r>
        <w:rPr>
          <w:sz w:val="21"/>
          <w:szCs w:val="21"/>
        </w:rPr>
        <w:t xml:space="preserve"> who are travelling in the company of their parents/guardians are exempt from the obligation to provide a negative test result and to quarantine if their parents/guardians have a negative PCR or </w:t>
      </w:r>
      <w:r w:rsidR="00F26426">
        <w:rPr>
          <w:sz w:val="21"/>
          <w:szCs w:val="21"/>
        </w:rPr>
        <w:t>R</w:t>
      </w:r>
      <w:r>
        <w:rPr>
          <w:sz w:val="21"/>
          <w:szCs w:val="21"/>
        </w:rPr>
        <w:t>AT test result or if they have a certificate of vaccination or recovery from COVID-19.</w:t>
      </w:r>
    </w:p>
    <w:p w:rsidR="006B0A4B" w:rsidRPr="00CA162D" w:rsidRDefault="006B0A4B" w:rsidP="00CA162D">
      <w:pPr>
        <w:pStyle w:val="Odlomakpopisa"/>
        <w:numPr>
          <w:ilvl w:val="0"/>
          <w:numId w:val="12"/>
        </w:numPr>
        <w:tabs>
          <w:tab w:val="left" w:pos="535"/>
        </w:tabs>
        <w:kinsoku w:val="0"/>
        <w:overflowPunct w:val="0"/>
        <w:ind w:right="511"/>
        <w:jc w:val="both"/>
        <w:rPr>
          <w:w w:val="105"/>
          <w:sz w:val="21"/>
          <w:szCs w:val="21"/>
        </w:rPr>
      </w:pPr>
      <w:r>
        <w:rPr>
          <w:sz w:val="21"/>
          <w:szCs w:val="21"/>
        </w:rPr>
        <w:t>Passengers who are transiting through the Republic of Croatia are obligated to leave the territory of the Republic of Croatia within the maximum of 12 hours, counting from the time of their entry. After 12 hours, they will automatically be imposed self-isolation.</w:t>
      </w:r>
    </w:p>
    <w:p w:rsidR="002F737F" w:rsidRPr="003F3247" w:rsidRDefault="002F737F" w:rsidP="002F737F">
      <w:pPr>
        <w:tabs>
          <w:tab w:val="left" w:pos="535"/>
        </w:tabs>
        <w:kinsoku w:val="0"/>
        <w:overflowPunct w:val="0"/>
        <w:ind w:right="511"/>
        <w:jc w:val="both"/>
        <w:rPr>
          <w:w w:val="105"/>
          <w:sz w:val="21"/>
          <w:szCs w:val="21"/>
        </w:rPr>
      </w:pPr>
    </w:p>
    <w:p w:rsidR="00995885" w:rsidRDefault="004E0C0F" w:rsidP="004E0C0F">
      <w:pPr>
        <w:pStyle w:val="Odlomakpopisa"/>
        <w:tabs>
          <w:tab w:val="left" w:pos="535"/>
        </w:tabs>
        <w:kinsoku w:val="0"/>
        <w:overflowPunct w:val="0"/>
        <w:ind w:left="1032" w:right="511"/>
        <w:jc w:val="both"/>
        <w:rPr>
          <w:sz w:val="21"/>
          <w:szCs w:val="21"/>
        </w:rPr>
      </w:pPr>
      <w:r w:rsidRPr="00F535C2">
        <w:rPr>
          <w:w w:val="105"/>
          <w:sz w:val="21"/>
          <w:szCs w:val="21"/>
        </w:rPr>
        <w:t xml:space="preserve">Croatian Institute of Public Health in line with the “Decision on the temporary ban and restriction on crossing the state border of the Republic of Croatia” </w:t>
      </w:r>
      <w:r w:rsidRPr="004E0C0F">
        <w:rPr>
          <w:w w:val="105"/>
          <w:sz w:val="21"/>
          <w:szCs w:val="21"/>
        </w:rPr>
        <w:t xml:space="preserve">may prescribe stricter entry conditions for passengers coming from </w:t>
      </w:r>
      <w:r>
        <w:rPr>
          <w:w w:val="105"/>
          <w:sz w:val="21"/>
          <w:szCs w:val="21"/>
        </w:rPr>
        <w:t xml:space="preserve">some </w:t>
      </w:r>
      <w:r w:rsidRPr="004E0C0F">
        <w:rPr>
          <w:w w:val="105"/>
          <w:sz w:val="21"/>
          <w:szCs w:val="21"/>
        </w:rPr>
        <w:t xml:space="preserve">countries. The list of countries </w:t>
      </w:r>
      <w:r>
        <w:rPr>
          <w:w w:val="105"/>
          <w:sz w:val="21"/>
          <w:szCs w:val="21"/>
        </w:rPr>
        <w:t>are</w:t>
      </w:r>
      <w:r w:rsidRPr="004E0C0F">
        <w:rPr>
          <w:w w:val="105"/>
          <w:sz w:val="21"/>
          <w:szCs w:val="21"/>
        </w:rPr>
        <w:t xml:space="preserve"> published on the website of the Croatian Institute of Public Health</w:t>
      </w:r>
      <w:r>
        <w:rPr>
          <w:w w:val="105"/>
          <w:sz w:val="21"/>
          <w:szCs w:val="21"/>
        </w:rPr>
        <w:t xml:space="preserve">: </w:t>
      </w:r>
      <w:hyperlink r:id="rId8" w:anchor="granice" w:history="1">
        <w:r>
          <w:rPr>
            <w:rStyle w:val="Hiperveza"/>
          </w:rPr>
          <w:t>https://www.hzjz.hr/sluzba-epidemiologija-zarazne-bolesti/koronavirus-najnovije-preporuke/#granice</w:t>
        </w:r>
      </w:hyperlink>
      <w:r w:rsidRPr="004E0C0F">
        <w:rPr>
          <w:rStyle w:val="Hiperveza"/>
          <w:color w:val="auto"/>
          <w:w w:val="105"/>
          <w:sz w:val="21"/>
          <w:szCs w:val="21"/>
          <w:u w:val="none"/>
        </w:rPr>
        <w:t xml:space="preserve"> </w:t>
      </w:r>
    </w:p>
    <w:p w:rsidR="00995885" w:rsidRDefault="00995885" w:rsidP="00E80A51">
      <w:pPr>
        <w:pStyle w:val="Odlomakpopisa"/>
        <w:tabs>
          <w:tab w:val="left" w:pos="535"/>
        </w:tabs>
        <w:kinsoku w:val="0"/>
        <w:overflowPunct w:val="0"/>
        <w:ind w:left="1032" w:right="511"/>
        <w:jc w:val="both"/>
        <w:rPr>
          <w:sz w:val="21"/>
          <w:szCs w:val="21"/>
        </w:rPr>
      </w:pPr>
    </w:p>
    <w:p w:rsidR="00F754E1" w:rsidRDefault="00F754E1" w:rsidP="00E80A51">
      <w:pPr>
        <w:pStyle w:val="Odlomakpopisa"/>
        <w:tabs>
          <w:tab w:val="left" w:pos="535"/>
        </w:tabs>
        <w:kinsoku w:val="0"/>
        <w:overflowPunct w:val="0"/>
        <w:ind w:left="1032" w:right="511"/>
        <w:jc w:val="both"/>
        <w:rPr>
          <w:sz w:val="21"/>
          <w:szCs w:val="21"/>
        </w:rPr>
      </w:pPr>
    </w:p>
    <w:p w:rsidR="009D1833" w:rsidRPr="009D1833" w:rsidRDefault="009D1833" w:rsidP="009D1833">
      <w:pPr>
        <w:widowControl w:val="0"/>
        <w:tabs>
          <w:tab w:val="left" w:pos="535"/>
        </w:tabs>
        <w:kinsoku w:val="0"/>
        <w:overflowPunct w:val="0"/>
        <w:autoSpaceDE w:val="0"/>
        <w:autoSpaceDN w:val="0"/>
        <w:adjustRightInd w:val="0"/>
        <w:ind w:left="1032" w:right="511"/>
        <w:jc w:val="both"/>
        <w:rPr>
          <w:rFonts w:ascii="Times New Roman" w:eastAsia="Times New Roman" w:hAnsi="Times New Roman" w:cs="Times New Roman"/>
          <w:sz w:val="21"/>
          <w:szCs w:val="21"/>
          <w:lang w:eastAsia="zh-TW"/>
        </w:rPr>
      </w:pPr>
      <w:r w:rsidRPr="009D1833">
        <w:rPr>
          <w:rFonts w:ascii="Times New Roman" w:eastAsia="Times New Roman" w:hAnsi="Times New Roman" w:cs="Times New Roman"/>
          <w:sz w:val="21"/>
          <w:szCs w:val="21"/>
          <w:lang w:eastAsia="zh-TW"/>
        </w:rPr>
        <w:t xml:space="preserve">If </w:t>
      </w:r>
      <w:r>
        <w:rPr>
          <w:rFonts w:ascii="Times New Roman" w:eastAsia="Times New Roman" w:hAnsi="Times New Roman" w:cs="Times New Roman"/>
          <w:sz w:val="21"/>
          <w:szCs w:val="21"/>
          <w:lang w:eastAsia="zh-TW"/>
        </w:rPr>
        <w:t>you</w:t>
      </w:r>
      <w:r w:rsidRPr="009D1833">
        <w:rPr>
          <w:rFonts w:ascii="Times New Roman" w:eastAsia="Times New Roman" w:hAnsi="Times New Roman" w:cs="Times New Roman"/>
          <w:sz w:val="21"/>
          <w:szCs w:val="21"/>
          <w:lang w:eastAsia="zh-TW"/>
        </w:rPr>
        <w:t xml:space="preserve"> receive a negative PCR</w:t>
      </w:r>
      <w:r w:rsidR="00F26426">
        <w:rPr>
          <w:rFonts w:ascii="Times New Roman" w:eastAsia="Times New Roman" w:hAnsi="Times New Roman" w:cs="Times New Roman"/>
          <w:sz w:val="21"/>
          <w:szCs w:val="21"/>
          <w:lang w:eastAsia="zh-TW"/>
        </w:rPr>
        <w:t xml:space="preserve"> or R</w:t>
      </w:r>
      <w:r>
        <w:rPr>
          <w:rFonts w:ascii="Times New Roman" w:eastAsia="Times New Roman" w:hAnsi="Times New Roman" w:cs="Times New Roman"/>
          <w:sz w:val="21"/>
          <w:szCs w:val="21"/>
          <w:lang w:eastAsia="zh-TW"/>
        </w:rPr>
        <w:t>AT</w:t>
      </w:r>
      <w:r w:rsidRPr="009D1833">
        <w:rPr>
          <w:rFonts w:ascii="Times New Roman" w:eastAsia="Times New Roman" w:hAnsi="Times New Roman" w:cs="Times New Roman"/>
          <w:sz w:val="21"/>
          <w:szCs w:val="21"/>
          <w:lang w:eastAsia="zh-TW"/>
        </w:rPr>
        <w:t xml:space="preserve"> test result, </w:t>
      </w:r>
      <w:r>
        <w:rPr>
          <w:rFonts w:ascii="Times New Roman" w:eastAsia="Times New Roman" w:hAnsi="Times New Roman" w:cs="Times New Roman"/>
          <w:sz w:val="21"/>
          <w:szCs w:val="21"/>
          <w:lang w:eastAsia="zh-TW"/>
        </w:rPr>
        <w:t xml:space="preserve">you </w:t>
      </w:r>
      <w:r w:rsidRPr="009D1833">
        <w:rPr>
          <w:rFonts w:ascii="Times New Roman" w:eastAsia="Times New Roman" w:hAnsi="Times New Roman" w:cs="Times New Roman"/>
          <w:sz w:val="21"/>
          <w:szCs w:val="21"/>
          <w:lang w:eastAsia="zh-TW"/>
        </w:rPr>
        <w:t xml:space="preserve">should deliver it to the following e-mail address in order to shorten the period of </w:t>
      </w:r>
      <w:r>
        <w:rPr>
          <w:rFonts w:ascii="Times New Roman" w:eastAsia="Times New Roman" w:hAnsi="Times New Roman" w:cs="Times New Roman"/>
          <w:sz w:val="21"/>
          <w:szCs w:val="21"/>
          <w:lang w:eastAsia="zh-TW"/>
        </w:rPr>
        <w:t>your</w:t>
      </w:r>
      <w:r w:rsidRPr="009D1833">
        <w:rPr>
          <w:rFonts w:ascii="Times New Roman" w:eastAsia="Times New Roman" w:hAnsi="Times New Roman" w:cs="Times New Roman"/>
          <w:sz w:val="21"/>
          <w:szCs w:val="21"/>
          <w:lang w:eastAsia="zh-TW"/>
        </w:rPr>
        <w:t xml:space="preserve"> self-isolation:______________________________</w:t>
      </w:r>
    </w:p>
    <w:p w:rsidR="009D1833" w:rsidRPr="00417C55" w:rsidRDefault="009D1833" w:rsidP="00E80A51">
      <w:pPr>
        <w:pStyle w:val="Odlomakpopisa"/>
        <w:tabs>
          <w:tab w:val="left" w:pos="535"/>
        </w:tabs>
        <w:kinsoku w:val="0"/>
        <w:overflowPunct w:val="0"/>
        <w:ind w:left="1032" w:right="511"/>
        <w:jc w:val="both"/>
        <w:rPr>
          <w:w w:val="105"/>
          <w:sz w:val="21"/>
          <w:szCs w:val="21"/>
        </w:rPr>
      </w:pPr>
    </w:p>
    <w:sectPr w:rsidR="009D1833" w:rsidRPr="00417C55" w:rsidSect="00544A09">
      <w:headerReference w:type="default" r:id="rId9"/>
      <w:headerReference w:type="first" r:id="rId10"/>
      <w:pgSz w:w="11900" w:h="16840"/>
      <w:pgMar w:top="2722" w:right="1134" w:bottom="1134" w:left="1134"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4C0" w:rsidRDefault="00D244C0" w:rsidP="00B7722D">
      <w:r>
        <w:separator/>
      </w:r>
    </w:p>
  </w:endnote>
  <w:endnote w:type="continuationSeparator" w:id="0">
    <w:p w:rsidR="00D244C0" w:rsidRDefault="00D244C0" w:rsidP="00B7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Lucida Grande">
    <w:altName w:val="Segoe UI"/>
    <w:charset w:val="00"/>
    <w:family w:val="auto"/>
    <w:pitch w:val="variable"/>
    <w:sig w:usb0="E1000AEF" w:usb1="5000A1FF" w:usb2="00000000" w:usb3="00000000" w:csb0="000001BF" w:csb1="00000000"/>
  </w:font>
  <w:font w:name="MinionPro-Regular">
    <w:panose1 w:val="00000000000000000000"/>
    <w:charset w:val="4D"/>
    <w:family w:val="auto"/>
    <w:notTrueType/>
    <w:pitch w:val="default"/>
    <w:sig w:usb0="00000003" w:usb1="00000000" w:usb2="00000000" w:usb3="00000000" w:csb0="00000001" w:csb1="00000000"/>
  </w:font>
  <w:font w:name="cirTNORnorm01">
    <w:altName w:val="cirTNORnorm 01"/>
    <w:panose1 w:val="00000000000000000000"/>
    <w:charset w:val="4D"/>
    <w:family w:val="auto"/>
    <w:notTrueType/>
    <w:pitch w:val="default"/>
    <w:sig w:usb0="00000003" w:usb1="00000000" w:usb2="00000000" w:usb3="00000000" w:csb0="00000001" w:csb1="00000000"/>
  </w:font>
  <w:font w:name="cirTNORsvetli01">
    <w:altName w:val="cirTNORsvetli"/>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4C0" w:rsidRDefault="00D244C0" w:rsidP="00B7722D">
      <w:r>
        <w:separator/>
      </w:r>
    </w:p>
  </w:footnote>
  <w:footnote w:type="continuationSeparator" w:id="0">
    <w:p w:rsidR="00D244C0" w:rsidRDefault="00D244C0" w:rsidP="00B772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94E" w:rsidRPr="00CF044F" w:rsidRDefault="0070794E" w:rsidP="00CF044F">
    <w:pPr>
      <w:pStyle w:val="Zaglavlje"/>
      <w:tabs>
        <w:tab w:val="clear" w:pos="4320"/>
        <w:tab w:val="clear" w:pos="8640"/>
        <w:tab w:val="left" w:pos="2240"/>
      </w:tabs>
      <w:rPr>
        <w:rFonts w:ascii="Calibri" w:hAnsi="Calibri"/>
        <w:color w:val="7F7F7F" w:themeColor="text1" w:themeTint="80"/>
      </w:rPr>
    </w:pPr>
  </w:p>
  <w:p w:rsidR="0070794E" w:rsidRPr="00CF044F" w:rsidRDefault="0070794E" w:rsidP="00CF044F">
    <w:pPr>
      <w:pStyle w:val="Zaglavlje"/>
      <w:tabs>
        <w:tab w:val="clear" w:pos="4320"/>
        <w:tab w:val="clear" w:pos="8640"/>
        <w:tab w:val="left" w:pos="2240"/>
      </w:tabs>
      <w:rPr>
        <w:rFonts w:ascii="Calibri" w:hAnsi="Calibri"/>
        <w:color w:val="7F7F7F" w:themeColor="text1" w:themeTint="80"/>
      </w:rPr>
    </w:pPr>
  </w:p>
  <w:p w:rsidR="0070794E" w:rsidRPr="00CF044F" w:rsidRDefault="0070794E" w:rsidP="00CF044F">
    <w:pPr>
      <w:pStyle w:val="Zaglavlje"/>
      <w:tabs>
        <w:tab w:val="clear" w:pos="4320"/>
        <w:tab w:val="clear" w:pos="8640"/>
        <w:tab w:val="left" w:pos="2240"/>
      </w:tabs>
      <w:rPr>
        <w:rFonts w:ascii="Calibri" w:hAnsi="Calibri"/>
        <w:color w:val="7F7F7F" w:themeColor="text1" w:themeTint="80"/>
      </w:rPr>
    </w:pPr>
  </w:p>
  <w:p w:rsidR="0070794E" w:rsidRPr="00CF044F" w:rsidRDefault="0070794E" w:rsidP="00CF044F">
    <w:pPr>
      <w:pStyle w:val="Zaglavlje"/>
      <w:tabs>
        <w:tab w:val="clear" w:pos="4320"/>
        <w:tab w:val="clear" w:pos="8640"/>
        <w:tab w:val="left" w:pos="2240"/>
      </w:tabs>
      <w:rPr>
        <w:rFonts w:ascii="Calibri" w:hAnsi="Calibri"/>
        <w:color w:val="7F7F7F" w:themeColor="text1" w:themeTint="80"/>
      </w:rPr>
    </w:pPr>
  </w:p>
  <w:p w:rsidR="0070794E" w:rsidRPr="00CF044F" w:rsidRDefault="0070794E" w:rsidP="00CF044F">
    <w:pPr>
      <w:pStyle w:val="Zaglavlje"/>
      <w:tabs>
        <w:tab w:val="clear" w:pos="4320"/>
        <w:tab w:val="clear" w:pos="8640"/>
        <w:tab w:val="left" w:pos="2240"/>
      </w:tabs>
      <w:rPr>
        <w:rFonts w:ascii="Calibri" w:hAnsi="Calibri"/>
        <w:color w:val="7F7F7F" w:themeColor="text1" w:themeTint="80"/>
      </w:rPr>
    </w:pPr>
  </w:p>
  <w:p w:rsidR="0070794E" w:rsidRPr="00CF044F" w:rsidRDefault="0070794E" w:rsidP="00CF044F">
    <w:pPr>
      <w:pStyle w:val="Zaglavlje"/>
      <w:tabs>
        <w:tab w:val="clear" w:pos="4320"/>
        <w:tab w:val="clear" w:pos="8640"/>
        <w:tab w:val="left" w:pos="2240"/>
      </w:tabs>
      <w:rPr>
        <w:rFonts w:ascii="Calibri" w:hAnsi="Calibri"/>
        <w:color w:val="7F7F7F" w:themeColor="text1" w:themeTint="80"/>
      </w:rPr>
    </w:pPr>
  </w:p>
  <w:p w:rsidR="0070794E" w:rsidRPr="00CF044F" w:rsidRDefault="0070794E" w:rsidP="004D6A0B">
    <w:pPr>
      <w:pStyle w:val="Zaglavlje"/>
      <w:widowControl w:val="0"/>
      <w:tabs>
        <w:tab w:val="clear" w:pos="4320"/>
        <w:tab w:val="clear" w:pos="8640"/>
        <w:tab w:val="left" w:pos="2240"/>
      </w:tabs>
      <w:spacing w:line="220" w:lineRule="atLeast"/>
      <w:rPr>
        <w:rFonts w:ascii="Calibri" w:hAnsi="Calibri"/>
      </w:rPr>
    </w:pPr>
    <w:r>
      <w:rPr>
        <w:rFonts w:ascii="Calibri" w:hAnsi="Calibri"/>
        <w:noProof/>
        <w:lang w:val="hr-HR" w:eastAsia="hr-HR"/>
      </w:rPr>
      <w:drawing>
        <wp:anchor distT="0" distB="0" distL="114300" distR="114300" simplePos="0" relativeHeight="251661312" behindDoc="1" locked="1" layoutInCell="1" allowOverlap="1" wp14:anchorId="6D5EC701" wp14:editId="68056833">
          <wp:simplePos x="0" y="0"/>
          <wp:positionH relativeFrom="page">
            <wp:align>left</wp:align>
          </wp:positionH>
          <wp:positionV relativeFrom="page">
            <wp:align>top</wp:align>
          </wp:positionV>
          <wp:extent cx="936371" cy="923544"/>
          <wp:effectExtent l="0" t="0" r="381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6371" cy="9235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a:ext>
                  </a:extLst>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94E" w:rsidRPr="00CF044F" w:rsidRDefault="0070794E" w:rsidP="00D44E73">
    <w:pPr>
      <w:pStyle w:val="Zaglavlje"/>
      <w:tabs>
        <w:tab w:val="clear" w:pos="4320"/>
        <w:tab w:val="clear" w:pos="8640"/>
        <w:tab w:val="left" w:pos="2240"/>
      </w:tabs>
      <w:rPr>
        <w:rFonts w:ascii="Calibri" w:hAnsi="Calibri"/>
        <w:color w:val="7F7F7F" w:themeColor="text1" w:themeTint="80"/>
      </w:rPr>
    </w:pPr>
  </w:p>
  <w:p w:rsidR="0070794E" w:rsidRPr="00CF044F" w:rsidRDefault="0070794E" w:rsidP="00D44E73">
    <w:pPr>
      <w:pStyle w:val="Zaglavlje"/>
      <w:tabs>
        <w:tab w:val="clear" w:pos="4320"/>
        <w:tab w:val="clear" w:pos="8640"/>
        <w:tab w:val="left" w:pos="2240"/>
      </w:tabs>
      <w:rPr>
        <w:rFonts w:ascii="Calibri" w:hAnsi="Calibri"/>
        <w:color w:val="7F7F7F" w:themeColor="text1" w:themeTint="80"/>
      </w:rPr>
    </w:pPr>
  </w:p>
  <w:p w:rsidR="0070794E" w:rsidRPr="00CF044F" w:rsidRDefault="0070794E" w:rsidP="00D44E73">
    <w:pPr>
      <w:pStyle w:val="Zaglavlje"/>
      <w:tabs>
        <w:tab w:val="clear" w:pos="4320"/>
        <w:tab w:val="clear" w:pos="8640"/>
        <w:tab w:val="left" w:pos="2240"/>
      </w:tabs>
      <w:rPr>
        <w:rFonts w:ascii="Calibri" w:hAnsi="Calibri"/>
        <w:color w:val="7F7F7F" w:themeColor="text1" w:themeTint="80"/>
      </w:rPr>
    </w:pPr>
  </w:p>
  <w:p w:rsidR="0070794E" w:rsidRPr="00CF044F" w:rsidRDefault="0070794E" w:rsidP="00D44E73">
    <w:pPr>
      <w:pStyle w:val="Zaglavlje"/>
      <w:tabs>
        <w:tab w:val="clear" w:pos="4320"/>
        <w:tab w:val="clear" w:pos="8640"/>
        <w:tab w:val="left" w:pos="2240"/>
      </w:tabs>
      <w:rPr>
        <w:rFonts w:ascii="Calibri" w:hAnsi="Calibri"/>
        <w:color w:val="7F7F7F" w:themeColor="text1" w:themeTint="80"/>
      </w:rPr>
    </w:pPr>
  </w:p>
  <w:p w:rsidR="0070794E" w:rsidRPr="00CF044F" w:rsidRDefault="0070794E" w:rsidP="00D44E73">
    <w:pPr>
      <w:pStyle w:val="Zaglavlje"/>
      <w:tabs>
        <w:tab w:val="clear" w:pos="4320"/>
        <w:tab w:val="clear" w:pos="8640"/>
        <w:tab w:val="left" w:pos="2240"/>
      </w:tabs>
      <w:rPr>
        <w:rFonts w:ascii="Calibri" w:hAnsi="Calibri"/>
        <w:color w:val="7F7F7F" w:themeColor="text1" w:themeTint="80"/>
      </w:rPr>
    </w:pPr>
  </w:p>
  <w:p w:rsidR="0070794E" w:rsidRPr="00CF044F" w:rsidRDefault="0070794E" w:rsidP="00D44E73">
    <w:pPr>
      <w:pStyle w:val="Zaglavlje"/>
      <w:tabs>
        <w:tab w:val="clear" w:pos="4320"/>
        <w:tab w:val="clear" w:pos="8640"/>
        <w:tab w:val="left" w:pos="2240"/>
      </w:tabs>
      <w:rPr>
        <w:rFonts w:ascii="Calibri" w:hAnsi="Calibri"/>
        <w:color w:val="7F7F7F" w:themeColor="text1" w:themeTint="80"/>
      </w:rPr>
    </w:pPr>
  </w:p>
  <w:p w:rsidR="0070794E" w:rsidRPr="00CF044F" w:rsidRDefault="0070794E" w:rsidP="00D44E73">
    <w:pPr>
      <w:pStyle w:val="Zaglavlje"/>
      <w:tabs>
        <w:tab w:val="clear" w:pos="4320"/>
        <w:tab w:val="clear" w:pos="8640"/>
        <w:tab w:val="left" w:pos="2240"/>
      </w:tabs>
      <w:rPr>
        <w:rFonts w:ascii="Calibri" w:hAnsi="Calibri"/>
        <w:color w:val="7F7F7F" w:themeColor="text1" w:themeTint="80"/>
      </w:rPr>
    </w:pPr>
  </w:p>
  <w:p w:rsidR="0070794E" w:rsidRPr="00CF044F" w:rsidRDefault="0070794E" w:rsidP="00D44E73">
    <w:pPr>
      <w:pStyle w:val="Zaglavlje"/>
      <w:tabs>
        <w:tab w:val="clear" w:pos="4320"/>
        <w:tab w:val="clear" w:pos="8640"/>
        <w:tab w:val="left" w:pos="2240"/>
      </w:tabs>
      <w:rPr>
        <w:rFonts w:ascii="Calibri" w:hAnsi="Calibri"/>
        <w:color w:val="7F7F7F" w:themeColor="text1" w:themeTint="80"/>
      </w:rPr>
    </w:pPr>
  </w:p>
  <w:p w:rsidR="0070794E" w:rsidRDefault="0070794E" w:rsidP="00D44E73">
    <w:pPr>
      <w:pStyle w:val="BasicParagraph"/>
      <w:tabs>
        <w:tab w:val="left" w:pos="910"/>
      </w:tabs>
      <w:spacing w:line="240" w:lineRule="auto"/>
      <w:rPr>
        <w:rFonts w:ascii="Calibri" w:hAnsi="Calibri" w:cs="cirTNORnorm01"/>
        <w:b/>
        <w:color w:val="7F7F7F" w:themeColor="text1" w:themeTint="80"/>
        <w:spacing w:val="-1"/>
        <w:sz w:val="14"/>
        <w:szCs w:val="14"/>
      </w:rPr>
    </w:pPr>
  </w:p>
  <w:p w:rsidR="0070794E" w:rsidRDefault="0070794E" w:rsidP="00D44E73">
    <w:pPr>
      <w:pStyle w:val="BasicParagraph"/>
      <w:spacing w:line="240" w:lineRule="auto"/>
      <w:rPr>
        <w:rFonts w:ascii="Calibri" w:hAnsi="Calibri" w:cs="cirTNORnorm01"/>
        <w:b/>
        <w:color w:val="7F7F7F" w:themeColor="text1" w:themeTint="80"/>
        <w:spacing w:val="-1"/>
        <w:sz w:val="14"/>
        <w:szCs w:val="14"/>
      </w:rPr>
    </w:pPr>
  </w:p>
  <w:p w:rsidR="0070794E" w:rsidRPr="00CF044F" w:rsidRDefault="0070794E" w:rsidP="00D44E73">
    <w:pPr>
      <w:pStyle w:val="BasicParagraph"/>
      <w:spacing w:line="240" w:lineRule="auto"/>
      <w:rPr>
        <w:rFonts w:ascii="Calibri" w:hAnsi="Calibri" w:cs="cirTNORnorm01"/>
        <w:b/>
        <w:color w:val="7F7F7F" w:themeColor="text1" w:themeTint="80"/>
        <w:spacing w:val="-1"/>
        <w:sz w:val="14"/>
        <w:szCs w:val="14"/>
      </w:rPr>
    </w:pPr>
    <w:r>
      <w:rPr>
        <w:rFonts w:ascii="Calibri" w:hAnsi="Calibri"/>
        <w:b/>
        <w:color w:val="7F7F7F" w:themeColor="text1" w:themeTint="80"/>
        <w:sz w:val="14"/>
        <w:szCs w:val="14"/>
      </w:rPr>
      <w:t>CROATIAN INSTITUTE OF PUBLIC HEALTH</w:t>
    </w:r>
  </w:p>
  <w:p w:rsidR="0070794E" w:rsidRPr="00CF044F" w:rsidRDefault="0070794E" w:rsidP="00D44E73">
    <w:pPr>
      <w:pStyle w:val="BasicParagraph"/>
      <w:spacing w:line="240" w:lineRule="auto"/>
      <w:rPr>
        <w:rFonts w:ascii="Calibri" w:hAnsi="Calibri" w:cs="cirTNORnorm01"/>
        <w:b/>
        <w:color w:val="7F7F7F" w:themeColor="text1" w:themeTint="80"/>
        <w:spacing w:val="-1"/>
        <w:sz w:val="14"/>
        <w:szCs w:val="14"/>
      </w:rPr>
    </w:pPr>
  </w:p>
  <w:p w:rsidR="0070794E" w:rsidRPr="00CF044F" w:rsidRDefault="0070794E" w:rsidP="00D44E73">
    <w:pPr>
      <w:pStyle w:val="BasicParagraph"/>
      <w:spacing w:line="220" w:lineRule="atLeast"/>
      <w:rPr>
        <w:rFonts w:ascii="Calibri" w:hAnsi="Calibri" w:cs="cirTNORsvetli01"/>
        <w:color w:val="7F7F7F" w:themeColor="text1" w:themeTint="80"/>
        <w:spacing w:val="-1"/>
        <w:sz w:val="14"/>
        <w:szCs w:val="14"/>
      </w:rPr>
    </w:pPr>
    <w:proofErr w:type="spellStart"/>
    <w:proofErr w:type="gramStart"/>
    <w:r>
      <w:rPr>
        <w:rFonts w:ascii="Calibri" w:hAnsi="Calibri"/>
        <w:color w:val="7F7F7F" w:themeColor="text1" w:themeTint="80"/>
        <w:sz w:val="14"/>
        <w:szCs w:val="14"/>
      </w:rPr>
      <w:t>Rockefellerova</w:t>
    </w:r>
    <w:proofErr w:type="spellEnd"/>
    <w:r>
      <w:rPr>
        <w:rFonts w:ascii="Calibri" w:hAnsi="Calibri"/>
        <w:color w:val="7F7F7F" w:themeColor="text1" w:themeTint="80"/>
        <w:sz w:val="14"/>
        <w:szCs w:val="14"/>
      </w:rPr>
      <w:t xml:space="preserve">  7</w:t>
    </w:r>
    <w:proofErr w:type="gramEnd"/>
  </w:p>
  <w:p w:rsidR="0070794E" w:rsidRPr="00CF044F" w:rsidRDefault="0070794E" w:rsidP="00D44E73">
    <w:pPr>
      <w:pStyle w:val="BasicParagraph"/>
      <w:spacing w:line="220" w:lineRule="atLeast"/>
      <w:rPr>
        <w:rFonts w:ascii="Calibri" w:hAnsi="Calibri" w:cs="cirTNORsvetli01"/>
        <w:color w:val="7F7F7F" w:themeColor="text1" w:themeTint="80"/>
        <w:spacing w:val="-1"/>
        <w:sz w:val="14"/>
        <w:szCs w:val="14"/>
      </w:rPr>
    </w:pPr>
    <w:r>
      <w:rPr>
        <w:rFonts w:ascii="Calibri" w:hAnsi="Calibri"/>
        <w:color w:val="7F7F7F" w:themeColor="text1" w:themeTint="80"/>
        <w:sz w:val="14"/>
        <w:szCs w:val="14"/>
      </w:rPr>
      <w:t>HR-10000 Zagreb</w:t>
    </w:r>
  </w:p>
  <w:p w:rsidR="0070794E" w:rsidRPr="00CF044F" w:rsidRDefault="0070794E" w:rsidP="00D44E73">
    <w:pPr>
      <w:pStyle w:val="BasicParagraph"/>
      <w:spacing w:line="220" w:lineRule="atLeast"/>
      <w:rPr>
        <w:rFonts w:ascii="Calibri" w:hAnsi="Calibri" w:cs="cirTNORsvetli01"/>
        <w:color w:val="7F7F7F" w:themeColor="text1" w:themeTint="80"/>
        <w:spacing w:val="-1"/>
        <w:sz w:val="14"/>
        <w:szCs w:val="14"/>
      </w:rPr>
    </w:pPr>
    <w:r>
      <w:rPr>
        <w:rFonts w:ascii="Calibri" w:hAnsi="Calibri"/>
        <w:color w:val="7F7F7F" w:themeColor="text1" w:themeTint="80"/>
        <w:sz w:val="14"/>
        <w:szCs w:val="14"/>
      </w:rPr>
      <w:t>T: +385 1 4863 222</w:t>
    </w:r>
  </w:p>
  <w:p w:rsidR="0070794E" w:rsidRPr="00CF044F" w:rsidRDefault="0070794E" w:rsidP="00D44E73">
    <w:pPr>
      <w:pStyle w:val="BasicParagraph"/>
      <w:spacing w:line="220" w:lineRule="atLeast"/>
      <w:rPr>
        <w:rFonts w:ascii="Calibri" w:hAnsi="Calibri" w:cs="cirTNORsvetli01"/>
        <w:color w:val="7F7F7F" w:themeColor="text1" w:themeTint="80"/>
        <w:spacing w:val="-1"/>
        <w:sz w:val="14"/>
        <w:szCs w:val="14"/>
      </w:rPr>
    </w:pPr>
    <w:r>
      <w:rPr>
        <w:rFonts w:ascii="Calibri" w:hAnsi="Calibri"/>
        <w:color w:val="7F7F7F" w:themeColor="text1" w:themeTint="80"/>
        <w:sz w:val="14"/>
        <w:szCs w:val="14"/>
      </w:rPr>
      <w:t>F: +385 1 4863 366</w:t>
    </w:r>
  </w:p>
  <w:p w:rsidR="0070794E" w:rsidRPr="0085297D" w:rsidRDefault="0070794E" w:rsidP="0085297D">
    <w:pPr>
      <w:pStyle w:val="Zaglavlje"/>
      <w:widowControl w:val="0"/>
      <w:tabs>
        <w:tab w:val="clear" w:pos="4320"/>
        <w:tab w:val="clear" w:pos="8640"/>
        <w:tab w:val="left" w:pos="2240"/>
      </w:tabs>
      <w:spacing w:line="220" w:lineRule="atLeast"/>
      <w:rPr>
        <w:rFonts w:ascii="Calibri" w:hAnsi="Calibri"/>
      </w:rPr>
    </w:pPr>
    <w:r>
      <w:rPr>
        <w:rFonts w:ascii="Calibri" w:hAnsi="Calibri"/>
        <w:color w:val="AD1221"/>
        <w:sz w:val="14"/>
        <w:szCs w:val="14"/>
      </w:rPr>
      <w:t>www.hzjz.hr</w:t>
    </w:r>
    <w:r>
      <w:rPr>
        <w:noProof/>
        <w:lang w:val="hr-HR" w:eastAsia="hr-HR"/>
      </w:rPr>
      <w:drawing>
        <wp:anchor distT="0" distB="0" distL="114300" distR="114300" simplePos="0" relativeHeight="251660288" behindDoc="1" locked="1" layoutInCell="1" allowOverlap="1" wp14:anchorId="327B49AA" wp14:editId="3EC5D021">
          <wp:simplePos x="0" y="0"/>
          <wp:positionH relativeFrom="page">
            <wp:align>left</wp:align>
          </wp:positionH>
          <wp:positionV relativeFrom="page">
            <wp:align>top</wp:align>
          </wp:positionV>
          <wp:extent cx="1770126" cy="1436624"/>
          <wp:effectExtent l="0" t="0" r="8255" b="1143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0126" cy="143662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a:ext>
                  </a:extLst>
                </pic:spPr>
              </pic:pic>
            </a:graphicData>
          </a:graphic>
        </wp:anchor>
      </w:drawing>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3"/>
    <w:multiLevelType w:val="multilevel"/>
    <w:tmpl w:val="A2A293D6"/>
    <w:lvl w:ilvl="0">
      <w:start w:val="1"/>
      <w:numFmt w:val="decimal"/>
      <w:lvlText w:val="%1."/>
      <w:lvlJc w:val="left"/>
      <w:pPr>
        <w:ind w:hanging="212"/>
      </w:pPr>
      <w:rPr>
        <w:rFonts w:ascii="Times New Roman" w:hAnsi="Times New Roman" w:cs="Times New Roman"/>
        <w:b/>
        <w:bCs/>
        <w:color w:val="33423D"/>
        <w:w w:val="105"/>
        <w:sz w:val="21"/>
        <w:szCs w:val="21"/>
      </w:rPr>
    </w:lvl>
    <w:lvl w:ilvl="1">
      <w:start w:val="1"/>
      <w:numFmt w:val="lowerLetter"/>
      <w:lvlText w:val="%1.%2)"/>
      <w:lvlJc w:val="left"/>
      <w:pPr>
        <w:ind w:hanging="394"/>
      </w:pPr>
      <w:rPr>
        <w:rFonts w:ascii="Times New Roman" w:hAnsi="Times New Roman" w:cs="Times New Roman"/>
        <w:b/>
        <w:bCs/>
        <w:color w:val="33423D"/>
        <w:w w:val="102"/>
        <w:sz w:val="21"/>
        <w:szCs w:val="21"/>
      </w:rPr>
    </w:lvl>
    <w:lvl w:ilvl="2">
      <w:start w:val="1"/>
      <w:numFmt w:val="bullet"/>
      <w:lvlText w:val=""/>
      <w:lvlJc w:val="left"/>
      <w:pPr>
        <w:ind w:hanging="341"/>
      </w:pPr>
      <w:rPr>
        <w:rFonts w:ascii="Symbol" w:hAnsi="Symbol" w:hint="default"/>
        <w:b w:val="0"/>
        <w:color w:val="33423D"/>
        <w:w w:val="157"/>
        <w:sz w:val="21"/>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8115C1"/>
    <w:multiLevelType w:val="hybridMultilevel"/>
    <w:tmpl w:val="6142883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D617F5B"/>
    <w:multiLevelType w:val="hybridMultilevel"/>
    <w:tmpl w:val="764E0A9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0D733523"/>
    <w:multiLevelType w:val="hybridMultilevel"/>
    <w:tmpl w:val="B3ECFC5C"/>
    <w:lvl w:ilvl="0" w:tplc="C554D096">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15C01FBA"/>
    <w:multiLevelType w:val="hybridMultilevel"/>
    <w:tmpl w:val="3B186E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AC1042A"/>
    <w:multiLevelType w:val="multilevel"/>
    <w:tmpl w:val="E6144AF2"/>
    <w:lvl w:ilvl="0">
      <w:start w:val="1"/>
      <w:numFmt w:val="decimal"/>
      <w:lvlText w:val="%1."/>
      <w:lvlJc w:val="left"/>
      <w:pPr>
        <w:ind w:hanging="212"/>
      </w:pPr>
      <w:rPr>
        <w:rFonts w:ascii="Times New Roman" w:hAnsi="Times New Roman" w:cs="Times New Roman"/>
        <w:b/>
        <w:bCs/>
        <w:color w:val="33423D"/>
        <w:w w:val="105"/>
        <w:sz w:val="21"/>
        <w:szCs w:val="21"/>
      </w:rPr>
    </w:lvl>
    <w:lvl w:ilvl="1">
      <w:start w:val="1"/>
      <w:numFmt w:val="lowerLetter"/>
      <w:lvlText w:val="%1.%2)"/>
      <w:lvlJc w:val="left"/>
      <w:pPr>
        <w:ind w:hanging="394"/>
      </w:pPr>
      <w:rPr>
        <w:rFonts w:ascii="Times New Roman" w:hAnsi="Times New Roman" w:cs="Times New Roman"/>
        <w:b/>
        <w:bCs/>
        <w:color w:val="33423D"/>
        <w:w w:val="102"/>
        <w:sz w:val="21"/>
        <w:szCs w:val="21"/>
      </w:rPr>
    </w:lvl>
    <w:lvl w:ilvl="2">
      <w:start w:val="1"/>
      <w:numFmt w:val="bullet"/>
      <w:lvlText w:val=""/>
      <w:lvlJc w:val="left"/>
      <w:pPr>
        <w:ind w:hanging="341"/>
      </w:pPr>
      <w:rPr>
        <w:rFonts w:ascii="Symbol" w:hAnsi="Symbol" w:hint="default"/>
        <w:b w:val="0"/>
        <w:color w:val="33423D"/>
        <w:w w:val="157"/>
        <w:sz w:val="21"/>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15:restartNumberingAfterBreak="0">
    <w:nsid w:val="1D020220"/>
    <w:multiLevelType w:val="hybridMultilevel"/>
    <w:tmpl w:val="0582A90A"/>
    <w:lvl w:ilvl="0" w:tplc="E6863EA0">
      <w:numFmt w:val="bullet"/>
      <w:lvlText w:val="-"/>
      <w:lvlJc w:val="left"/>
      <w:pPr>
        <w:ind w:left="1032" w:hanging="360"/>
      </w:pPr>
      <w:rPr>
        <w:rFonts w:ascii="Times New Roman" w:eastAsiaTheme="minorEastAsia" w:hAnsi="Times New Roman" w:cs="Times New Roman" w:hint="default"/>
      </w:rPr>
    </w:lvl>
    <w:lvl w:ilvl="1" w:tplc="041A0003" w:tentative="1">
      <w:start w:val="1"/>
      <w:numFmt w:val="bullet"/>
      <w:lvlText w:val="o"/>
      <w:lvlJc w:val="left"/>
      <w:pPr>
        <w:ind w:left="1752" w:hanging="360"/>
      </w:pPr>
      <w:rPr>
        <w:rFonts w:ascii="Courier New" w:hAnsi="Courier New" w:cs="Courier New" w:hint="default"/>
      </w:rPr>
    </w:lvl>
    <w:lvl w:ilvl="2" w:tplc="041A0005" w:tentative="1">
      <w:start w:val="1"/>
      <w:numFmt w:val="bullet"/>
      <w:lvlText w:val=""/>
      <w:lvlJc w:val="left"/>
      <w:pPr>
        <w:ind w:left="2472" w:hanging="360"/>
      </w:pPr>
      <w:rPr>
        <w:rFonts w:ascii="Wingdings" w:hAnsi="Wingdings" w:hint="default"/>
      </w:rPr>
    </w:lvl>
    <w:lvl w:ilvl="3" w:tplc="041A0001" w:tentative="1">
      <w:start w:val="1"/>
      <w:numFmt w:val="bullet"/>
      <w:lvlText w:val=""/>
      <w:lvlJc w:val="left"/>
      <w:pPr>
        <w:ind w:left="3192" w:hanging="360"/>
      </w:pPr>
      <w:rPr>
        <w:rFonts w:ascii="Symbol" w:hAnsi="Symbol" w:hint="default"/>
      </w:rPr>
    </w:lvl>
    <w:lvl w:ilvl="4" w:tplc="041A0003" w:tentative="1">
      <w:start w:val="1"/>
      <w:numFmt w:val="bullet"/>
      <w:lvlText w:val="o"/>
      <w:lvlJc w:val="left"/>
      <w:pPr>
        <w:ind w:left="3912" w:hanging="360"/>
      </w:pPr>
      <w:rPr>
        <w:rFonts w:ascii="Courier New" w:hAnsi="Courier New" w:cs="Courier New" w:hint="default"/>
      </w:rPr>
    </w:lvl>
    <w:lvl w:ilvl="5" w:tplc="041A0005" w:tentative="1">
      <w:start w:val="1"/>
      <w:numFmt w:val="bullet"/>
      <w:lvlText w:val=""/>
      <w:lvlJc w:val="left"/>
      <w:pPr>
        <w:ind w:left="4632" w:hanging="360"/>
      </w:pPr>
      <w:rPr>
        <w:rFonts w:ascii="Wingdings" w:hAnsi="Wingdings" w:hint="default"/>
      </w:rPr>
    </w:lvl>
    <w:lvl w:ilvl="6" w:tplc="041A0001" w:tentative="1">
      <w:start w:val="1"/>
      <w:numFmt w:val="bullet"/>
      <w:lvlText w:val=""/>
      <w:lvlJc w:val="left"/>
      <w:pPr>
        <w:ind w:left="5352" w:hanging="360"/>
      </w:pPr>
      <w:rPr>
        <w:rFonts w:ascii="Symbol" w:hAnsi="Symbol" w:hint="default"/>
      </w:rPr>
    </w:lvl>
    <w:lvl w:ilvl="7" w:tplc="041A0003" w:tentative="1">
      <w:start w:val="1"/>
      <w:numFmt w:val="bullet"/>
      <w:lvlText w:val="o"/>
      <w:lvlJc w:val="left"/>
      <w:pPr>
        <w:ind w:left="6072" w:hanging="360"/>
      </w:pPr>
      <w:rPr>
        <w:rFonts w:ascii="Courier New" w:hAnsi="Courier New" w:cs="Courier New" w:hint="default"/>
      </w:rPr>
    </w:lvl>
    <w:lvl w:ilvl="8" w:tplc="041A0005" w:tentative="1">
      <w:start w:val="1"/>
      <w:numFmt w:val="bullet"/>
      <w:lvlText w:val=""/>
      <w:lvlJc w:val="left"/>
      <w:pPr>
        <w:ind w:left="6792" w:hanging="360"/>
      </w:pPr>
      <w:rPr>
        <w:rFonts w:ascii="Wingdings" w:hAnsi="Wingdings" w:hint="default"/>
      </w:rPr>
    </w:lvl>
  </w:abstractNum>
  <w:abstractNum w:abstractNumId="7" w15:restartNumberingAfterBreak="0">
    <w:nsid w:val="20C0111B"/>
    <w:multiLevelType w:val="multilevel"/>
    <w:tmpl w:val="BA249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B266A"/>
    <w:multiLevelType w:val="hybridMultilevel"/>
    <w:tmpl w:val="72D83F5E"/>
    <w:lvl w:ilvl="0" w:tplc="9B5EFD50">
      <w:numFmt w:val="bullet"/>
      <w:lvlText w:val="-"/>
      <w:lvlJc w:val="left"/>
      <w:pPr>
        <w:ind w:left="1392" w:hanging="360"/>
      </w:pPr>
      <w:rPr>
        <w:rFonts w:ascii="Times New Roman" w:eastAsia="Times New Roman" w:hAnsi="Times New Roman" w:cs="Times New Roman" w:hint="default"/>
        <w:w w:val="100"/>
      </w:rPr>
    </w:lvl>
    <w:lvl w:ilvl="1" w:tplc="041A0003" w:tentative="1">
      <w:start w:val="1"/>
      <w:numFmt w:val="bullet"/>
      <w:lvlText w:val="o"/>
      <w:lvlJc w:val="left"/>
      <w:pPr>
        <w:ind w:left="2112" w:hanging="360"/>
      </w:pPr>
      <w:rPr>
        <w:rFonts w:ascii="Courier New" w:hAnsi="Courier New" w:cs="Courier New" w:hint="default"/>
      </w:rPr>
    </w:lvl>
    <w:lvl w:ilvl="2" w:tplc="041A0005" w:tentative="1">
      <w:start w:val="1"/>
      <w:numFmt w:val="bullet"/>
      <w:lvlText w:val=""/>
      <w:lvlJc w:val="left"/>
      <w:pPr>
        <w:ind w:left="2832" w:hanging="360"/>
      </w:pPr>
      <w:rPr>
        <w:rFonts w:ascii="Wingdings" w:hAnsi="Wingdings" w:hint="default"/>
      </w:rPr>
    </w:lvl>
    <w:lvl w:ilvl="3" w:tplc="041A0001" w:tentative="1">
      <w:start w:val="1"/>
      <w:numFmt w:val="bullet"/>
      <w:lvlText w:val=""/>
      <w:lvlJc w:val="left"/>
      <w:pPr>
        <w:ind w:left="3552" w:hanging="360"/>
      </w:pPr>
      <w:rPr>
        <w:rFonts w:ascii="Symbol" w:hAnsi="Symbol" w:hint="default"/>
      </w:rPr>
    </w:lvl>
    <w:lvl w:ilvl="4" w:tplc="041A0003" w:tentative="1">
      <w:start w:val="1"/>
      <w:numFmt w:val="bullet"/>
      <w:lvlText w:val="o"/>
      <w:lvlJc w:val="left"/>
      <w:pPr>
        <w:ind w:left="4272" w:hanging="360"/>
      </w:pPr>
      <w:rPr>
        <w:rFonts w:ascii="Courier New" w:hAnsi="Courier New" w:cs="Courier New" w:hint="default"/>
      </w:rPr>
    </w:lvl>
    <w:lvl w:ilvl="5" w:tplc="041A0005" w:tentative="1">
      <w:start w:val="1"/>
      <w:numFmt w:val="bullet"/>
      <w:lvlText w:val=""/>
      <w:lvlJc w:val="left"/>
      <w:pPr>
        <w:ind w:left="4992" w:hanging="360"/>
      </w:pPr>
      <w:rPr>
        <w:rFonts w:ascii="Wingdings" w:hAnsi="Wingdings" w:hint="default"/>
      </w:rPr>
    </w:lvl>
    <w:lvl w:ilvl="6" w:tplc="041A0001" w:tentative="1">
      <w:start w:val="1"/>
      <w:numFmt w:val="bullet"/>
      <w:lvlText w:val=""/>
      <w:lvlJc w:val="left"/>
      <w:pPr>
        <w:ind w:left="5712" w:hanging="360"/>
      </w:pPr>
      <w:rPr>
        <w:rFonts w:ascii="Symbol" w:hAnsi="Symbol" w:hint="default"/>
      </w:rPr>
    </w:lvl>
    <w:lvl w:ilvl="7" w:tplc="041A0003" w:tentative="1">
      <w:start w:val="1"/>
      <w:numFmt w:val="bullet"/>
      <w:lvlText w:val="o"/>
      <w:lvlJc w:val="left"/>
      <w:pPr>
        <w:ind w:left="6432" w:hanging="360"/>
      </w:pPr>
      <w:rPr>
        <w:rFonts w:ascii="Courier New" w:hAnsi="Courier New" w:cs="Courier New" w:hint="default"/>
      </w:rPr>
    </w:lvl>
    <w:lvl w:ilvl="8" w:tplc="041A0005" w:tentative="1">
      <w:start w:val="1"/>
      <w:numFmt w:val="bullet"/>
      <w:lvlText w:val=""/>
      <w:lvlJc w:val="left"/>
      <w:pPr>
        <w:ind w:left="7152" w:hanging="360"/>
      </w:pPr>
      <w:rPr>
        <w:rFonts w:ascii="Wingdings" w:hAnsi="Wingdings" w:hint="default"/>
      </w:rPr>
    </w:lvl>
  </w:abstractNum>
  <w:abstractNum w:abstractNumId="9" w15:restartNumberingAfterBreak="0">
    <w:nsid w:val="34C40E3C"/>
    <w:multiLevelType w:val="hybridMultilevel"/>
    <w:tmpl w:val="BA82858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47572502"/>
    <w:multiLevelType w:val="hybridMultilevel"/>
    <w:tmpl w:val="7BDAB9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DDA6441"/>
    <w:multiLevelType w:val="hybridMultilevel"/>
    <w:tmpl w:val="99F86E54"/>
    <w:lvl w:ilvl="0" w:tplc="041A0001">
      <w:start w:val="1"/>
      <w:numFmt w:val="bullet"/>
      <w:lvlText w:val=""/>
      <w:lvlJc w:val="left"/>
      <w:pPr>
        <w:ind w:left="1287" w:hanging="360"/>
      </w:pPr>
      <w:rPr>
        <w:rFonts w:ascii="Symbol" w:hAnsi="Symbol"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12" w15:restartNumberingAfterBreak="0">
    <w:nsid w:val="6F3804C6"/>
    <w:multiLevelType w:val="hybridMultilevel"/>
    <w:tmpl w:val="722EE6A8"/>
    <w:lvl w:ilvl="0" w:tplc="3ACAC418">
      <w:start w:val="2"/>
      <w:numFmt w:val="bullet"/>
      <w:lvlText w:val="-"/>
      <w:lvlJc w:val="left"/>
      <w:pPr>
        <w:ind w:left="1065" w:hanging="360"/>
      </w:pPr>
      <w:rPr>
        <w:rFonts w:ascii="Calibri" w:eastAsiaTheme="minorHAnsi" w:hAnsi="Calibri" w:cs="Calibri"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13" w15:restartNumberingAfterBreak="0">
    <w:nsid w:val="7F8F5BE4"/>
    <w:multiLevelType w:val="multilevel"/>
    <w:tmpl w:val="E88CD8B4"/>
    <w:lvl w:ilvl="0">
      <w:start w:val="1"/>
      <w:numFmt w:val="decimal"/>
      <w:lvlText w:val="%1."/>
      <w:lvlJc w:val="left"/>
      <w:pPr>
        <w:ind w:hanging="212"/>
      </w:pPr>
      <w:rPr>
        <w:rFonts w:ascii="Times New Roman" w:hAnsi="Times New Roman" w:cs="Times New Roman"/>
        <w:b/>
        <w:bCs/>
        <w:color w:val="33423D"/>
        <w:w w:val="105"/>
        <w:sz w:val="21"/>
        <w:szCs w:val="21"/>
      </w:rPr>
    </w:lvl>
    <w:lvl w:ilvl="1">
      <w:start w:val="1"/>
      <w:numFmt w:val="lowerLetter"/>
      <w:lvlText w:val="%1.%2)"/>
      <w:lvlJc w:val="left"/>
      <w:pPr>
        <w:ind w:hanging="394"/>
      </w:pPr>
      <w:rPr>
        <w:rFonts w:ascii="Times New Roman" w:hAnsi="Times New Roman" w:cs="Times New Roman"/>
        <w:b/>
        <w:bCs/>
        <w:color w:val="33423D"/>
        <w:w w:val="102"/>
        <w:sz w:val="21"/>
        <w:szCs w:val="21"/>
      </w:rPr>
    </w:lvl>
    <w:lvl w:ilvl="2">
      <w:start w:val="1"/>
      <w:numFmt w:val="bullet"/>
      <w:lvlText w:val=""/>
      <w:lvlJc w:val="left"/>
      <w:pPr>
        <w:ind w:hanging="341"/>
      </w:pPr>
      <w:rPr>
        <w:rFonts w:ascii="Symbol" w:hAnsi="Symbol" w:hint="default"/>
        <w:b w:val="0"/>
        <w:color w:val="33423D"/>
        <w:w w:val="157"/>
        <w:sz w:val="21"/>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num w:numId="1">
    <w:abstractNumId w:val="0"/>
  </w:num>
  <w:num w:numId="2">
    <w:abstractNumId w:val="12"/>
  </w:num>
  <w:num w:numId="3">
    <w:abstractNumId w:val="4"/>
  </w:num>
  <w:num w:numId="4">
    <w:abstractNumId w:val="1"/>
  </w:num>
  <w:num w:numId="5">
    <w:abstractNumId w:val="10"/>
  </w:num>
  <w:num w:numId="6">
    <w:abstractNumId w:val="9"/>
  </w:num>
  <w:num w:numId="7">
    <w:abstractNumId w:val="5"/>
  </w:num>
  <w:num w:numId="8">
    <w:abstractNumId w:val="13"/>
  </w:num>
  <w:num w:numId="9">
    <w:abstractNumId w:val="2"/>
  </w:num>
  <w:num w:numId="10">
    <w:abstractNumId w:val="3"/>
  </w:num>
  <w:num w:numId="11">
    <w:abstractNumId w:val="7"/>
  </w:num>
  <w:num w:numId="12">
    <w:abstractNumId w:val="11"/>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2D"/>
    <w:rsid w:val="00003F1F"/>
    <w:rsid w:val="00016082"/>
    <w:rsid w:val="00023D8D"/>
    <w:rsid w:val="000306DE"/>
    <w:rsid w:val="000421AC"/>
    <w:rsid w:val="00043FB4"/>
    <w:rsid w:val="00050E1B"/>
    <w:rsid w:val="00054E24"/>
    <w:rsid w:val="00056653"/>
    <w:rsid w:val="00057256"/>
    <w:rsid w:val="00064E96"/>
    <w:rsid w:val="000653BD"/>
    <w:rsid w:val="00071468"/>
    <w:rsid w:val="00075314"/>
    <w:rsid w:val="000845AD"/>
    <w:rsid w:val="00084C0D"/>
    <w:rsid w:val="000854B4"/>
    <w:rsid w:val="00091A38"/>
    <w:rsid w:val="000A2D1E"/>
    <w:rsid w:val="000A36D1"/>
    <w:rsid w:val="000A5016"/>
    <w:rsid w:val="000A62D0"/>
    <w:rsid w:val="000B1531"/>
    <w:rsid w:val="000C095C"/>
    <w:rsid w:val="000C3463"/>
    <w:rsid w:val="000E0C30"/>
    <w:rsid w:val="000F2EB6"/>
    <w:rsid w:val="000F6E59"/>
    <w:rsid w:val="00102E61"/>
    <w:rsid w:val="00104BE9"/>
    <w:rsid w:val="00106476"/>
    <w:rsid w:val="0011113D"/>
    <w:rsid w:val="00115C5C"/>
    <w:rsid w:val="0012358E"/>
    <w:rsid w:val="00127D8A"/>
    <w:rsid w:val="00137AB2"/>
    <w:rsid w:val="001438B2"/>
    <w:rsid w:val="00144124"/>
    <w:rsid w:val="00146302"/>
    <w:rsid w:val="0014743A"/>
    <w:rsid w:val="0015225E"/>
    <w:rsid w:val="00153854"/>
    <w:rsid w:val="00161D26"/>
    <w:rsid w:val="00163119"/>
    <w:rsid w:val="00171804"/>
    <w:rsid w:val="00172447"/>
    <w:rsid w:val="001745CE"/>
    <w:rsid w:val="00180BDC"/>
    <w:rsid w:val="00190541"/>
    <w:rsid w:val="00194DAA"/>
    <w:rsid w:val="001A2BF0"/>
    <w:rsid w:val="001B1343"/>
    <w:rsid w:val="001B3AD3"/>
    <w:rsid w:val="001B4B73"/>
    <w:rsid w:val="001B72C2"/>
    <w:rsid w:val="001D70B0"/>
    <w:rsid w:val="001E1152"/>
    <w:rsid w:val="001F12AB"/>
    <w:rsid w:val="00204247"/>
    <w:rsid w:val="002069FC"/>
    <w:rsid w:val="00210118"/>
    <w:rsid w:val="00216717"/>
    <w:rsid w:val="002223F0"/>
    <w:rsid w:val="002233DE"/>
    <w:rsid w:val="00225C68"/>
    <w:rsid w:val="00225CE7"/>
    <w:rsid w:val="00227CC6"/>
    <w:rsid w:val="002310AE"/>
    <w:rsid w:val="00236F60"/>
    <w:rsid w:val="00245A88"/>
    <w:rsid w:val="00263680"/>
    <w:rsid w:val="002676C6"/>
    <w:rsid w:val="002722A4"/>
    <w:rsid w:val="00275C6C"/>
    <w:rsid w:val="002873B1"/>
    <w:rsid w:val="002A0B17"/>
    <w:rsid w:val="002A382F"/>
    <w:rsid w:val="002A3BA9"/>
    <w:rsid w:val="002A458D"/>
    <w:rsid w:val="002B6B04"/>
    <w:rsid w:val="002C4402"/>
    <w:rsid w:val="002C705A"/>
    <w:rsid w:val="002D1CE7"/>
    <w:rsid w:val="002D38F3"/>
    <w:rsid w:val="002D72DE"/>
    <w:rsid w:val="002E4DA0"/>
    <w:rsid w:val="002F737F"/>
    <w:rsid w:val="00301BA7"/>
    <w:rsid w:val="00304985"/>
    <w:rsid w:val="003112B3"/>
    <w:rsid w:val="00312967"/>
    <w:rsid w:val="00316E66"/>
    <w:rsid w:val="00330258"/>
    <w:rsid w:val="00330388"/>
    <w:rsid w:val="00331FE2"/>
    <w:rsid w:val="00340071"/>
    <w:rsid w:val="00341BED"/>
    <w:rsid w:val="0034454A"/>
    <w:rsid w:val="00347E33"/>
    <w:rsid w:val="00360E8C"/>
    <w:rsid w:val="00362C1D"/>
    <w:rsid w:val="00365579"/>
    <w:rsid w:val="0037166E"/>
    <w:rsid w:val="00374CB4"/>
    <w:rsid w:val="0037738F"/>
    <w:rsid w:val="00381FA9"/>
    <w:rsid w:val="003909F9"/>
    <w:rsid w:val="00391781"/>
    <w:rsid w:val="003A13B7"/>
    <w:rsid w:val="003B1226"/>
    <w:rsid w:val="003B29F7"/>
    <w:rsid w:val="003C0AF6"/>
    <w:rsid w:val="003C2CD9"/>
    <w:rsid w:val="003D34B0"/>
    <w:rsid w:val="003D6F01"/>
    <w:rsid w:val="003E11E1"/>
    <w:rsid w:val="003E23E1"/>
    <w:rsid w:val="003E28CE"/>
    <w:rsid w:val="003E412E"/>
    <w:rsid w:val="003E56C0"/>
    <w:rsid w:val="003F042C"/>
    <w:rsid w:val="003F3247"/>
    <w:rsid w:val="003F68C6"/>
    <w:rsid w:val="00403B01"/>
    <w:rsid w:val="00403C19"/>
    <w:rsid w:val="00405CB3"/>
    <w:rsid w:val="004169A0"/>
    <w:rsid w:val="00417C55"/>
    <w:rsid w:val="00425A5B"/>
    <w:rsid w:val="00433059"/>
    <w:rsid w:val="004449D1"/>
    <w:rsid w:val="004602A6"/>
    <w:rsid w:val="00460C5D"/>
    <w:rsid w:val="004707C8"/>
    <w:rsid w:val="00473C0B"/>
    <w:rsid w:val="004741CB"/>
    <w:rsid w:val="00475126"/>
    <w:rsid w:val="00475A89"/>
    <w:rsid w:val="0047607B"/>
    <w:rsid w:val="00480DF9"/>
    <w:rsid w:val="00487FD7"/>
    <w:rsid w:val="0049171E"/>
    <w:rsid w:val="004936BE"/>
    <w:rsid w:val="004A2882"/>
    <w:rsid w:val="004A48B9"/>
    <w:rsid w:val="004B2C94"/>
    <w:rsid w:val="004B30BE"/>
    <w:rsid w:val="004C3BF8"/>
    <w:rsid w:val="004D6A0B"/>
    <w:rsid w:val="004E0C0F"/>
    <w:rsid w:val="004E4E4A"/>
    <w:rsid w:val="004F6EB6"/>
    <w:rsid w:val="00520668"/>
    <w:rsid w:val="0052142E"/>
    <w:rsid w:val="00523118"/>
    <w:rsid w:val="00535C61"/>
    <w:rsid w:val="00542EEC"/>
    <w:rsid w:val="00544A09"/>
    <w:rsid w:val="005517BC"/>
    <w:rsid w:val="00551D8E"/>
    <w:rsid w:val="00552DAB"/>
    <w:rsid w:val="005633B0"/>
    <w:rsid w:val="005656FB"/>
    <w:rsid w:val="00566804"/>
    <w:rsid w:val="005753CE"/>
    <w:rsid w:val="005821AA"/>
    <w:rsid w:val="00583C0E"/>
    <w:rsid w:val="00592A75"/>
    <w:rsid w:val="005A1038"/>
    <w:rsid w:val="005A1A97"/>
    <w:rsid w:val="005A34DF"/>
    <w:rsid w:val="005A4809"/>
    <w:rsid w:val="005A52ED"/>
    <w:rsid w:val="005B4B70"/>
    <w:rsid w:val="005B531B"/>
    <w:rsid w:val="005B6334"/>
    <w:rsid w:val="005C0448"/>
    <w:rsid w:val="005C0B85"/>
    <w:rsid w:val="005C6720"/>
    <w:rsid w:val="005D4499"/>
    <w:rsid w:val="005D7B5E"/>
    <w:rsid w:val="005D7BCB"/>
    <w:rsid w:val="005E00BA"/>
    <w:rsid w:val="005E0414"/>
    <w:rsid w:val="005E41BE"/>
    <w:rsid w:val="005E6249"/>
    <w:rsid w:val="005E78D4"/>
    <w:rsid w:val="005F1C15"/>
    <w:rsid w:val="005F53AA"/>
    <w:rsid w:val="00611D4B"/>
    <w:rsid w:val="0062009B"/>
    <w:rsid w:val="00624EE4"/>
    <w:rsid w:val="00634EC1"/>
    <w:rsid w:val="00643A6A"/>
    <w:rsid w:val="00646AD6"/>
    <w:rsid w:val="00653EBE"/>
    <w:rsid w:val="00662521"/>
    <w:rsid w:val="00670E7D"/>
    <w:rsid w:val="00671C29"/>
    <w:rsid w:val="00680D15"/>
    <w:rsid w:val="00686841"/>
    <w:rsid w:val="00690BCD"/>
    <w:rsid w:val="00692391"/>
    <w:rsid w:val="006939CE"/>
    <w:rsid w:val="00694636"/>
    <w:rsid w:val="006A6D1D"/>
    <w:rsid w:val="006B0A4B"/>
    <w:rsid w:val="006B1869"/>
    <w:rsid w:val="006B3B0C"/>
    <w:rsid w:val="006B3D6A"/>
    <w:rsid w:val="006B52FF"/>
    <w:rsid w:val="006D0E21"/>
    <w:rsid w:val="006D16DB"/>
    <w:rsid w:val="006E0481"/>
    <w:rsid w:val="006F23E2"/>
    <w:rsid w:val="006F4129"/>
    <w:rsid w:val="00702E04"/>
    <w:rsid w:val="0070454F"/>
    <w:rsid w:val="00705875"/>
    <w:rsid w:val="0070794E"/>
    <w:rsid w:val="00707DB2"/>
    <w:rsid w:val="00710144"/>
    <w:rsid w:val="00726C33"/>
    <w:rsid w:val="007379A1"/>
    <w:rsid w:val="00737AC3"/>
    <w:rsid w:val="00750934"/>
    <w:rsid w:val="007531F1"/>
    <w:rsid w:val="0075742D"/>
    <w:rsid w:val="00760FE9"/>
    <w:rsid w:val="0078044B"/>
    <w:rsid w:val="00781E39"/>
    <w:rsid w:val="00787ACD"/>
    <w:rsid w:val="007948EF"/>
    <w:rsid w:val="007976EC"/>
    <w:rsid w:val="007B1F7D"/>
    <w:rsid w:val="007C019E"/>
    <w:rsid w:val="007C295B"/>
    <w:rsid w:val="007D3488"/>
    <w:rsid w:val="007D6905"/>
    <w:rsid w:val="007E0CB2"/>
    <w:rsid w:val="007F036C"/>
    <w:rsid w:val="007F4C05"/>
    <w:rsid w:val="007F5E5C"/>
    <w:rsid w:val="007F6647"/>
    <w:rsid w:val="007F6AE2"/>
    <w:rsid w:val="0080244F"/>
    <w:rsid w:val="0080510D"/>
    <w:rsid w:val="00807969"/>
    <w:rsid w:val="008317C6"/>
    <w:rsid w:val="00851C56"/>
    <w:rsid w:val="0085279C"/>
    <w:rsid w:val="0085297D"/>
    <w:rsid w:val="008636AE"/>
    <w:rsid w:val="008765C3"/>
    <w:rsid w:val="00877BB3"/>
    <w:rsid w:val="00881AFF"/>
    <w:rsid w:val="00883D4E"/>
    <w:rsid w:val="00885771"/>
    <w:rsid w:val="00891BC8"/>
    <w:rsid w:val="00894058"/>
    <w:rsid w:val="008945B2"/>
    <w:rsid w:val="00897347"/>
    <w:rsid w:val="008A561C"/>
    <w:rsid w:val="008B44F5"/>
    <w:rsid w:val="008B71AD"/>
    <w:rsid w:val="008C3F58"/>
    <w:rsid w:val="008C6A0F"/>
    <w:rsid w:val="008E0CAE"/>
    <w:rsid w:val="008E105A"/>
    <w:rsid w:val="008E62AD"/>
    <w:rsid w:val="008F0E19"/>
    <w:rsid w:val="008F4A7D"/>
    <w:rsid w:val="008F5B56"/>
    <w:rsid w:val="008F74FA"/>
    <w:rsid w:val="00913642"/>
    <w:rsid w:val="00917F0B"/>
    <w:rsid w:val="009304C9"/>
    <w:rsid w:val="00935183"/>
    <w:rsid w:val="009512DC"/>
    <w:rsid w:val="009560D4"/>
    <w:rsid w:val="009655CE"/>
    <w:rsid w:val="00973382"/>
    <w:rsid w:val="00974B39"/>
    <w:rsid w:val="00974FD3"/>
    <w:rsid w:val="0097503B"/>
    <w:rsid w:val="009778BF"/>
    <w:rsid w:val="00995885"/>
    <w:rsid w:val="00996A2D"/>
    <w:rsid w:val="00997244"/>
    <w:rsid w:val="009A2ECA"/>
    <w:rsid w:val="009A55BB"/>
    <w:rsid w:val="009B59E0"/>
    <w:rsid w:val="009B74E6"/>
    <w:rsid w:val="009C02B0"/>
    <w:rsid w:val="009C3F9D"/>
    <w:rsid w:val="009C7B01"/>
    <w:rsid w:val="009D1833"/>
    <w:rsid w:val="009D371D"/>
    <w:rsid w:val="009E12A0"/>
    <w:rsid w:val="009F331E"/>
    <w:rsid w:val="009F7237"/>
    <w:rsid w:val="00A04505"/>
    <w:rsid w:val="00A079E6"/>
    <w:rsid w:val="00A10143"/>
    <w:rsid w:val="00A26137"/>
    <w:rsid w:val="00A2730E"/>
    <w:rsid w:val="00A4410B"/>
    <w:rsid w:val="00A63363"/>
    <w:rsid w:val="00A63E50"/>
    <w:rsid w:val="00A66E9E"/>
    <w:rsid w:val="00A75B82"/>
    <w:rsid w:val="00A95709"/>
    <w:rsid w:val="00AB4D7E"/>
    <w:rsid w:val="00AB6765"/>
    <w:rsid w:val="00AB71C1"/>
    <w:rsid w:val="00AC1217"/>
    <w:rsid w:val="00AD2637"/>
    <w:rsid w:val="00AD6217"/>
    <w:rsid w:val="00AE1D6D"/>
    <w:rsid w:val="00AF4B71"/>
    <w:rsid w:val="00B0736F"/>
    <w:rsid w:val="00B15C98"/>
    <w:rsid w:val="00B1644E"/>
    <w:rsid w:val="00B30A1D"/>
    <w:rsid w:val="00B42442"/>
    <w:rsid w:val="00B435D0"/>
    <w:rsid w:val="00B44557"/>
    <w:rsid w:val="00B46A55"/>
    <w:rsid w:val="00B51654"/>
    <w:rsid w:val="00B52C52"/>
    <w:rsid w:val="00B548E7"/>
    <w:rsid w:val="00B614ED"/>
    <w:rsid w:val="00B7671B"/>
    <w:rsid w:val="00B7722D"/>
    <w:rsid w:val="00B86656"/>
    <w:rsid w:val="00B9391C"/>
    <w:rsid w:val="00BA225B"/>
    <w:rsid w:val="00BA3034"/>
    <w:rsid w:val="00BA3767"/>
    <w:rsid w:val="00BB1C32"/>
    <w:rsid w:val="00BB393B"/>
    <w:rsid w:val="00BB47B7"/>
    <w:rsid w:val="00BB62C1"/>
    <w:rsid w:val="00BD34F7"/>
    <w:rsid w:val="00BE344F"/>
    <w:rsid w:val="00BF376D"/>
    <w:rsid w:val="00BF7F3F"/>
    <w:rsid w:val="00C135DD"/>
    <w:rsid w:val="00C16D0D"/>
    <w:rsid w:val="00C20E53"/>
    <w:rsid w:val="00C24B49"/>
    <w:rsid w:val="00C266AF"/>
    <w:rsid w:val="00C27969"/>
    <w:rsid w:val="00C37560"/>
    <w:rsid w:val="00C40321"/>
    <w:rsid w:val="00C40717"/>
    <w:rsid w:val="00C43482"/>
    <w:rsid w:val="00C46A66"/>
    <w:rsid w:val="00C5465E"/>
    <w:rsid w:val="00C55EAC"/>
    <w:rsid w:val="00C666A2"/>
    <w:rsid w:val="00C721CD"/>
    <w:rsid w:val="00C73546"/>
    <w:rsid w:val="00C75E05"/>
    <w:rsid w:val="00CA162D"/>
    <w:rsid w:val="00CA6A5C"/>
    <w:rsid w:val="00CA6F9B"/>
    <w:rsid w:val="00CB7732"/>
    <w:rsid w:val="00CC02B5"/>
    <w:rsid w:val="00CC4BDE"/>
    <w:rsid w:val="00CC66B2"/>
    <w:rsid w:val="00CD0FFE"/>
    <w:rsid w:val="00CD13C9"/>
    <w:rsid w:val="00CE0720"/>
    <w:rsid w:val="00CF044F"/>
    <w:rsid w:val="00CF04A6"/>
    <w:rsid w:val="00CF7CB0"/>
    <w:rsid w:val="00D02758"/>
    <w:rsid w:val="00D1184C"/>
    <w:rsid w:val="00D11F6D"/>
    <w:rsid w:val="00D12BB6"/>
    <w:rsid w:val="00D13021"/>
    <w:rsid w:val="00D131E2"/>
    <w:rsid w:val="00D21E63"/>
    <w:rsid w:val="00D23294"/>
    <w:rsid w:val="00D244C0"/>
    <w:rsid w:val="00D2539D"/>
    <w:rsid w:val="00D3546A"/>
    <w:rsid w:val="00D37F6F"/>
    <w:rsid w:val="00D44787"/>
    <w:rsid w:val="00D44E73"/>
    <w:rsid w:val="00D66E23"/>
    <w:rsid w:val="00D72F77"/>
    <w:rsid w:val="00D804F0"/>
    <w:rsid w:val="00D80EBD"/>
    <w:rsid w:val="00D840A7"/>
    <w:rsid w:val="00D96EC1"/>
    <w:rsid w:val="00DA3DDD"/>
    <w:rsid w:val="00DA591B"/>
    <w:rsid w:val="00DB0DEB"/>
    <w:rsid w:val="00DB3F66"/>
    <w:rsid w:val="00DC0C55"/>
    <w:rsid w:val="00DC3ECE"/>
    <w:rsid w:val="00DD3D72"/>
    <w:rsid w:val="00DF4BA8"/>
    <w:rsid w:val="00DF52F1"/>
    <w:rsid w:val="00DF6043"/>
    <w:rsid w:val="00E00A3F"/>
    <w:rsid w:val="00E109CC"/>
    <w:rsid w:val="00E12D6B"/>
    <w:rsid w:val="00E16344"/>
    <w:rsid w:val="00E21A1D"/>
    <w:rsid w:val="00E27A8A"/>
    <w:rsid w:val="00E37691"/>
    <w:rsid w:val="00E40810"/>
    <w:rsid w:val="00E44C67"/>
    <w:rsid w:val="00E50A43"/>
    <w:rsid w:val="00E5428F"/>
    <w:rsid w:val="00E54344"/>
    <w:rsid w:val="00E54514"/>
    <w:rsid w:val="00E5497A"/>
    <w:rsid w:val="00E569DE"/>
    <w:rsid w:val="00E61893"/>
    <w:rsid w:val="00E729D0"/>
    <w:rsid w:val="00E776E3"/>
    <w:rsid w:val="00E80A51"/>
    <w:rsid w:val="00E80B17"/>
    <w:rsid w:val="00E85E1E"/>
    <w:rsid w:val="00EB494C"/>
    <w:rsid w:val="00EC043B"/>
    <w:rsid w:val="00EC2AAF"/>
    <w:rsid w:val="00EC3CE0"/>
    <w:rsid w:val="00EC51FE"/>
    <w:rsid w:val="00ED3B39"/>
    <w:rsid w:val="00ED4A16"/>
    <w:rsid w:val="00EE3F48"/>
    <w:rsid w:val="00EE478F"/>
    <w:rsid w:val="00EF1C4B"/>
    <w:rsid w:val="00F00EE2"/>
    <w:rsid w:val="00F022D5"/>
    <w:rsid w:val="00F26426"/>
    <w:rsid w:val="00F32C87"/>
    <w:rsid w:val="00F375AE"/>
    <w:rsid w:val="00F44A1A"/>
    <w:rsid w:val="00F46741"/>
    <w:rsid w:val="00F56AC9"/>
    <w:rsid w:val="00F6093E"/>
    <w:rsid w:val="00F6131D"/>
    <w:rsid w:val="00F634C5"/>
    <w:rsid w:val="00F729FE"/>
    <w:rsid w:val="00F754E1"/>
    <w:rsid w:val="00F805A2"/>
    <w:rsid w:val="00F81F7C"/>
    <w:rsid w:val="00F82DA0"/>
    <w:rsid w:val="00F85A16"/>
    <w:rsid w:val="00F92632"/>
    <w:rsid w:val="00F9671A"/>
    <w:rsid w:val="00FA345B"/>
    <w:rsid w:val="00FA5816"/>
    <w:rsid w:val="00FC393D"/>
    <w:rsid w:val="00FD1CA2"/>
    <w:rsid w:val="00FD795C"/>
    <w:rsid w:val="00FE1DF5"/>
    <w:rsid w:val="00FF290B"/>
    <w:rsid w:val="00FF4DE3"/>
    <w:rsid w:val="00FF5F3F"/>
    <w:rsid w:val="00FF7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39A8421-C7FA-47C4-8EBE-606F7707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94E"/>
  </w:style>
  <w:style w:type="paragraph" w:styleId="Naslov1">
    <w:name w:val="heading 1"/>
    <w:basedOn w:val="Normal"/>
    <w:next w:val="Normal"/>
    <w:link w:val="Naslov1Char"/>
    <w:uiPriority w:val="9"/>
    <w:qFormat/>
    <w:rsid w:val="007379A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slov3">
    <w:name w:val="heading 3"/>
    <w:basedOn w:val="Normal"/>
    <w:next w:val="Normal"/>
    <w:link w:val="Naslov3Char"/>
    <w:uiPriority w:val="9"/>
    <w:qFormat/>
    <w:rsid w:val="00851C56"/>
    <w:pPr>
      <w:widowControl w:val="0"/>
      <w:autoSpaceDE w:val="0"/>
      <w:autoSpaceDN w:val="0"/>
      <w:adjustRightInd w:val="0"/>
      <w:ind w:left="107"/>
      <w:outlineLvl w:val="2"/>
    </w:pPr>
    <w:rPr>
      <w:rFonts w:ascii="Cambria" w:eastAsia="Times New Roman" w:hAnsi="Cambria" w:cs="Times New Roman"/>
      <w:b/>
      <w:bCs/>
      <w:sz w:val="26"/>
      <w:szCs w:val="26"/>
      <w:lang w:eastAsia="x-none"/>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B7722D"/>
    <w:pPr>
      <w:tabs>
        <w:tab w:val="center" w:pos="4320"/>
        <w:tab w:val="right" w:pos="8640"/>
      </w:tabs>
    </w:pPr>
  </w:style>
  <w:style w:type="character" w:customStyle="1" w:styleId="ZaglavljeChar">
    <w:name w:val="Zaglavlje Char"/>
    <w:basedOn w:val="Zadanifontodlomka"/>
    <w:link w:val="Zaglavlje"/>
    <w:uiPriority w:val="99"/>
    <w:rsid w:val="00B7722D"/>
  </w:style>
  <w:style w:type="paragraph" w:styleId="Podnoje">
    <w:name w:val="footer"/>
    <w:basedOn w:val="Normal"/>
    <w:link w:val="PodnojeChar"/>
    <w:uiPriority w:val="99"/>
    <w:unhideWhenUsed/>
    <w:rsid w:val="00B7722D"/>
    <w:pPr>
      <w:tabs>
        <w:tab w:val="center" w:pos="4320"/>
        <w:tab w:val="right" w:pos="8640"/>
      </w:tabs>
    </w:pPr>
  </w:style>
  <w:style w:type="character" w:customStyle="1" w:styleId="PodnojeChar">
    <w:name w:val="Podnožje Char"/>
    <w:basedOn w:val="Zadanifontodlomka"/>
    <w:link w:val="Podnoje"/>
    <w:uiPriority w:val="99"/>
    <w:rsid w:val="00B7722D"/>
  </w:style>
  <w:style w:type="paragraph" w:styleId="Tekstbalonia">
    <w:name w:val="Balloon Text"/>
    <w:basedOn w:val="Normal"/>
    <w:link w:val="TekstbaloniaChar"/>
    <w:uiPriority w:val="99"/>
    <w:semiHidden/>
    <w:unhideWhenUsed/>
    <w:rsid w:val="00B7722D"/>
    <w:rPr>
      <w:rFonts w:ascii="Lucida Grande" w:hAnsi="Lucida Grande" w:cs="Lucida Grande"/>
      <w:sz w:val="18"/>
      <w:szCs w:val="18"/>
    </w:rPr>
  </w:style>
  <w:style w:type="character" w:customStyle="1" w:styleId="TekstbaloniaChar">
    <w:name w:val="Tekst balončića Char"/>
    <w:basedOn w:val="Zadanifontodlomka"/>
    <w:link w:val="Tekstbalonia"/>
    <w:uiPriority w:val="99"/>
    <w:semiHidden/>
    <w:rsid w:val="00B7722D"/>
    <w:rPr>
      <w:rFonts w:ascii="Lucida Grande" w:hAnsi="Lucida Grande" w:cs="Lucida Grande"/>
      <w:sz w:val="18"/>
      <w:szCs w:val="18"/>
    </w:rPr>
  </w:style>
  <w:style w:type="paragraph" w:customStyle="1" w:styleId="NoParagraphStyle">
    <w:name w:val="[No Paragraph Style]"/>
    <w:rsid w:val="00CF044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BasicParagraph">
    <w:name w:val="[Basic Paragraph]"/>
    <w:basedOn w:val="NoParagraphStyle"/>
    <w:uiPriority w:val="99"/>
    <w:rsid w:val="00CF044F"/>
  </w:style>
  <w:style w:type="character" w:styleId="Hiperveza">
    <w:name w:val="Hyperlink"/>
    <w:basedOn w:val="Zadanifontodlomka"/>
    <w:uiPriority w:val="99"/>
    <w:unhideWhenUsed/>
    <w:rsid w:val="00D44E73"/>
    <w:rPr>
      <w:color w:val="0000FF" w:themeColor="hyperlink"/>
      <w:u w:val="single"/>
    </w:rPr>
  </w:style>
  <w:style w:type="character" w:customStyle="1" w:styleId="Naslov3Char">
    <w:name w:val="Naslov 3 Char"/>
    <w:basedOn w:val="Zadanifontodlomka"/>
    <w:link w:val="Naslov3"/>
    <w:uiPriority w:val="9"/>
    <w:rsid w:val="00851C56"/>
    <w:rPr>
      <w:rFonts w:ascii="Cambria" w:eastAsia="Times New Roman" w:hAnsi="Cambria" w:cs="Times New Roman"/>
      <w:b/>
      <w:bCs/>
      <w:sz w:val="26"/>
      <w:szCs w:val="26"/>
      <w:lang w:val="en-GB" w:eastAsia="x-none"/>
    </w:rPr>
  </w:style>
  <w:style w:type="paragraph" w:styleId="Tijeloteksta">
    <w:name w:val="Body Text"/>
    <w:basedOn w:val="Normal"/>
    <w:link w:val="TijelotekstaChar"/>
    <w:uiPriority w:val="99"/>
    <w:qFormat/>
    <w:rsid w:val="00851C56"/>
    <w:pPr>
      <w:widowControl w:val="0"/>
      <w:autoSpaceDE w:val="0"/>
      <w:autoSpaceDN w:val="0"/>
      <w:adjustRightInd w:val="0"/>
      <w:ind w:left="831"/>
    </w:pPr>
    <w:rPr>
      <w:rFonts w:ascii="Times New Roman" w:eastAsia="Times New Roman" w:hAnsi="Times New Roman" w:cs="Times New Roman"/>
      <w:lang w:eastAsia="x-none"/>
    </w:rPr>
  </w:style>
  <w:style w:type="character" w:customStyle="1" w:styleId="TijelotekstaChar">
    <w:name w:val="Tijelo teksta Char"/>
    <w:basedOn w:val="Zadanifontodlomka"/>
    <w:link w:val="Tijeloteksta"/>
    <w:uiPriority w:val="99"/>
    <w:rsid w:val="00851C56"/>
    <w:rPr>
      <w:rFonts w:ascii="Times New Roman" w:eastAsia="Times New Roman" w:hAnsi="Times New Roman" w:cs="Times New Roman"/>
      <w:lang w:val="en-GB" w:eastAsia="x-none"/>
    </w:rPr>
  </w:style>
  <w:style w:type="paragraph" w:styleId="Odlomakpopisa">
    <w:name w:val="List Paragraph"/>
    <w:basedOn w:val="Normal"/>
    <w:qFormat/>
    <w:rsid w:val="00851C56"/>
    <w:pPr>
      <w:widowControl w:val="0"/>
      <w:autoSpaceDE w:val="0"/>
      <w:autoSpaceDN w:val="0"/>
      <w:adjustRightInd w:val="0"/>
    </w:pPr>
    <w:rPr>
      <w:rFonts w:ascii="Times New Roman" w:eastAsia="Times New Roman" w:hAnsi="Times New Roman" w:cs="Times New Roman"/>
      <w:lang w:eastAsia="zh-TW"/>
    </w:rPr>
  </w:style>
  <w:style w:type="paragraph" w:styleId="StandardWeb">
    <w:name w:val="Normal (Web)"/>
    <w:basedOn w:val="Normal"/>
    <w:uiPriority w:val="99"/>
    <w:unhideWhenUsed/>
    <w:rsid w:val="00851C56"/>
    <w:pPr>
      <w:spacing w:before="100" w:beforeAutospacing="1" w:after="100" w:afterAutospacing="1"/>
    </w:pPr>
    <w:rPr>
      <w:rFonts w:ascii="Times New Roman" w:eastAsia="Times New Roman" w:hAnsi="Times New Roman" w:cs="Times New Roman"/>
      <w:lang w:eastAsia="hr-HR"/>
    </w:rPr>
  </w:style>
  <w:style w:type="character" w:customStyle="1" w:styleId="UnresolvedMention1">
    <w:name w:val="Unresolved Mention1"/>
    <w:basedOn w:val="Zadanifontodlomka"/>
    <w:uiPriority w:val="99"/>
    <w:semiHidden/>
    <w:unhideWhenUsed/>
    <w:rsid w:val="00275C6C"/>
    <w:rPr>
      <w:color w:val="605E5C"/>
      <w:shd w:val="clear" w:color="auto" w:fill="E1DFDD"/>
    </w:rPr>
  </w:style>
  <w:style w:type="paragraph" w:styleId="Revizija">
    <w:name w:val="Revision"/>
    <w:hidden/>
    <w:uiPriority w:val="99"/>
    <w:semiHidden/>
    <w:rsid w:val="009F331E"/>
  </w:style>
  <w:style w:type="character" w:styleId="Referencakomentara">
    <w:name w:val="annotation reference"/>
    <w:basedOn w:val="Zadanifontodlomka"/>
    <w:uiPriority w:val="99"/>
    <w:semiHidden/>
    <w:unhideWhenUsed/>
    <w:rsid w:val="00D02758"/>
    <w:rPr>
      <w:sz w:val="16"/>
      <w:szCs w:val="16"/>
    </w:rPr>
  </w:style>
  <w:style w:type="paragraph" w:styleId="Tekstkomentara">
    <w:name w:val="annotation text"/>
    <w:basedOn w:val="Normal"/>
    <w:link w:val="TekstkomentaraChar"/>
    <w:uiPriority w:val="99"/>
    <w:semiHidden/>
    <w:unhideWhenUsed/>
    <w:rsid w:val="00D02758"/>
    <w:rPr>
      <w:sz w:val="20"/>
      <w:szCs w:val="20"/>
    </w:rPr>
  </w:style>
  <w:style w:type="character" w:customStyle="1" w:styleId="TekstkomentaraChar">
    <w:name w:val="Tekst komentara Char"/>
    <w:basedOn w:val="Zadanifontodlomka"/>
    <w:link w:val="Tekstkomentara"/>
    <w:uiPriority w:val="99"/>
    <w:semiHidden/>
    <w:rsid w:val="00D02758"/>
    <w:rPr>
      <w:sz w:val="20"/>
      <w:szCs w:val="20"/>
    </w:rPr>
  </w:style>
  <w:style w:type="paragraph" w:styleId="Predmetkomentara">
    <w:name w:val="annotation subject"/>
    <w:basedOn w:val="Tekstkomentara"/>
    <w:next w:val="Tekstkomentara"/>
    <w:link w:val="PredmetkomentaraChar"/>
    <w:uiPriority w:val="99"/>
    <w:semiHidden/>
    <w:unhideWhenUsed/>
    <w:rsid w:val="00D02758"/>
    <w:rPr>
      <w:b/>
      <w:bCs/>
    </w:rPr>
  </w:style>
  <w:style w:type="character" w:customStyle="1" w:styleId="PredmetkomentaraChar">
    <w:name w:val="Predmet komentara Char"/>
    <w:basedOn w:val="TekstkomentaraChar"/>
    <w:link w:val="Predmetkomentara"/>
    <w:uiPriority w:val="99"/>
    <w:semiHidden/>
    <w:rsid w:val="00D02758"/>
    <w:rPr>
      <w:b/>
      <w:bCs/>
      <w:sz w:val="20"/>
      <w:szCs w:val="20"/>
    </w:rPr>
  </w:style>
  <w:style w:type="character" w:customStyle="1" w:styleId="UnresolvedMention2">
    <w:name w:val="Unresolved Mention2"/>
    <w:basedOn w:val="Zadanifontodlomka"/>
    <w:uiPriority w:val="99"/>
    <w:semiHidden/>
    <w:unhideWhenUsed/>
    <w:rsid w:val="00C666A2"/>
    <w:rPr>
      <w:color w:val="605E5C"/>
      <w:shd w:val="clear" w:color="auto" w:fill="E1DFDD"/>
    </w:rPr>
  </w:style>
  <w:style w:type="character" w:customStyle="1" w:styleId="Naslov1Char">
    <w:name w:val="Naslov 1 Char"/>
    <w:basedOn w:val="Zadanifontodlomka"/>
    <w:link w:val="Naslov1"/>
    <w:uiPriority w:val="9"/>
    <w:rsid w:val="007379A1"/>
    <w:rPr>
      <w:rFonts w:asciiTheme="majorHAnsi" w:eastAsiaTheme="majorEastAsia" w:hAnsiTheme="majorHAnsi" w:cstheme="majorBidi"/>
      <w:color w:val="365F91" w:themeColor="accent1" w:themeShade="BF"/>
      <w:sz w:val="32"/>
      <w:szCs w:val="32"/>
    </w:rPr>
  </w:style>
  <w:style w:type="paragraph" w:customStyle="1" w:styleId="Default">
    <w:name w:val="Default"/>
    <w:rsid w:val="003E28CE"/>
    <w:pPr>
      <w:autoSpaceDE w:val="0"/>
      <w:autoSpaceDN w:val="0"/>
      <w:adjustRightInd w:val="0"/>
    </w:pPr>
    <w:rPr>
      <w:rFonts w:ascii="Calibri" w:hAnsi="Calibri" w:cs="Calibri"/>
      <w:color w:val="000000"/>
    </w:rPr>
  </w:style>
  <w:style w:type="character" w:customStyle="1" w:styleId="apple-converted-space">
    <w:name w:val="apple-converted-space"/>
    <w:basedOn w:val="Zadanifontodlomka"/>
    <w:rsid w:val="0037738F"/>
  </w:style>
  <w:style w:type="paragraph" w:styleId="Tekstfusnote">
    <w:name w:val="footnote text"/>
    <w:basedOn w:val="Normal"/>
    <w:link w:val="TekstfusnoteChar"/>
    <w:uiPriority w:val="99"/>
    <w:semiHidden/>
    <w:unhideWhenUsed/>
    <w:rsid w:val="003909F9"/>
    <w:rPr>
      <w:sz w:val="20"/>
      <w:szCs w:val="20"/>
    </w:rPr>
  </w:style>
  <w:style w:type="character" w:customStyle="1" w:styleId="TekstfusnoteChar">
    <w:name w:val="Tekst fusnote Char"/>
    <w:basedOn w:val="Zadanifontodlomka"/>
    <w:link w:val="Tekstfusnote"/>
    <w:uiPriority w:val="99"/>
    <w:semiHidden/>
    <w:rsid w:val="003909F9"/>
    <w:rPr>
      <w:sz w:val="20"/>
      <w:szCs w:val="20"/>
    </w:rPr>
  </w:style>
  <w:style w:type="character" w:styleId="Referencafusnote">
    <w:name w:val="footnote reference"/>
    <w:basedOn w:val="Zadanifontodlomka"/>
    <w:uiPriority w:val="99"/>
    <w:semiHidden/>
    <w:unhideWhenUsed/>
    <w:rsid w:val="003909F9"/>
    <w:rPr>
      <w:vertAlign w:val="superscript"/>
    </w:rPr>
  </w:style>
  <w:style w:type="character" w:styleId="SlijeenaHiperveza">
    <w:name w:val="FollowedHyperlink"/>
    <w:basedOn w:val="Zadanifontodlomka"/>
    <w:uiPriority w:val="99"/>
    <w:semiHidden/>
    <w:unhideWhenUsed/>
    <w:rsid w:val="005D7B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434">
      <w:bodyDiv w:val="1"/>
      <w:marLeft w:val="0"/>
      <w:marRight w:val="0"/>
      <w:marTop w:val="0"/>
      <w:marBottom w:val="0"/>
      <w:divBdr>
        <w:top w:val="none" w:sz="0" w:space="0" w:color="auto"/>
        <w:left w:val="none" w:sz="0" w:space="0" w:color="auto"/>
        <w:bottom w:val="none" w:sz="0" w:space="0" w:color="auto"/>
        <w:right w:val="none" w:sz="0" w:space="0" w:color="auto"/>
      </w:divBdr>
    </w:div>
    <w:div w:id="116140734">
      <w:bodyDiv w:val="1"/>
      <w:marLeft w:val="0"/>
      <w:marRight w:val="0"/>
      <w:marTop w:val="0"/>
      <w:marBottom w:val="0"/>
      <w:divBdr>
        <w:top w:val="none" w:sz="0" w:space="0" w:color="auto"/>
        <w:left w:val="none" w:sz="0" w:space="0" w:color="auto"/>
        <w:bottom w:val="none" w:sz="0" w:space="0" w:color="auto"/>
        <w:right w:val="none" w:sz="0" w:space="0" w:color="auto"/>
      </w:divBdr>
    </w:div>
    <w:div w:id="800660358">
      <w:bodyDiv w:val="1"/>
      <w:marLeft w:val="0"/>
      <w:marRight w:val="0"/>
      <w:marTop w:val="0"/>
      <w:marBottom w:val="0"/>
      <w:divBdr>
        <w:top w:val="none" w:sz="0" w:space="0" w:color="auto"/>
        <w:left w:val="none" w:sz="0" w:space="0" w:color="auto"/>
        <w:bottom w:val="none" w:sz="0" w:space="0" w:color="auto"/>
        <w:right w:val="none" w:sz="0" w:space="0" w:color="auto"/>
      </w:divBdr>
    </w:div>
    <w:div w:id="1175268905">
      <w:bodyDiv w:val="1"/>
      <w:marLeft w:val="0"/>
      <w:marRight w:val="0"/>
      <w:marTop w:val="0"/>
      <w:marBottom w:val="0"/>
      <w:divBdr>
        <w:top w:val="none" w:sz="0" w:space="0" w:color="auto"/>
        <w:left w:val="none" w:sz="0" w:space="0" w:color="auto"/>
        <w:bottom w:val="none" w:sz="0" w:space="0" w:color="auto"/>
        <w:right w:val="none" w:sz="0" w:space="0" w:color="auto"/>
      </w:divBdr>
    </w:div>
    <w:div w:id="1497913978">
      <w:bodyDiv w:val="1"/>
      <w:marLeft w:val="0"/>
      <w:marRight w:val="0"/>
      <w:marTop w:val="0"/>
      <w:marBottom w:val="0"/>
      <w:divBdr>
        <w:top w:val="none" w:sz="0" w:space="0" w:color="auto"/>
        <w:left w:val="none" w:sz="0" w:space="0" w:color="auto"/>
        <w:bottom w:val="none" w:sz="0" w:space="0" w:color="auto"/>
        <w:right w:val="none" w:sz="0" w:space="0" w:color="auto"/>
      </w:divBdr>
    </w:div>
    <w:div w:id="1651060388">
      <w:bodyDiv w:val="1"/>
      <w:marLeft w:val="0"/>
      <w:marRight w:val="0"/>
      <w:marTop w:val="0"/>
      <w:marBottom w:val="0"/>
      <w:divBdr>
        <w:top w:val="none" w:sz="0" w:space="0" w:color="auto"/>
        <w:left w:val="none" w:sz="0" w:space="0" w:color="auto"/>
        <w:bottom w:val="none" w:sz="0" w:space="0" w:color="auto"/>
        <w:right w:val="none" w:sz="0" w:space="0" w:color="auto"/>
      </w:divBdr>
    </w:div>
    <w:div w:id="1735008237">
      <w:bodyDiv w:val="1"/>
      <w:marLeft w:val="0"/>
      <w:marRight w:val="0"/>
      <w:marTop w:val="0"/>
      <w:marBottom w:val="0"/>
      <w:divBdr>
        <w:top w:val="none" w:sz="0" w:space="0" w:color="auto"/>
        <w:left w:val="none" w:sz="0" w:space="0" w:color="auto"/>
        <w:bottom w:val="none" w:sz="0" w:space="0" w:color="auto"/>
        <w:right w:val="none" w:sz="0" w:space="0" w:color="auto"/>
      </w:divBdr>
    </w:div>
    <w:div w:id="1951626280">
      <w:bodyDiv w:val="1"/>
      <w:marLeft w:val="0"/>
      <w:marRight w:val="0"/>
      <w:marTop w:val="0"/>
      <w:marBottom w:val="0"/>
      <w:divBdr>
        <w:top w:val="none" w:sz="0" w:space="0" w:color="auto"/>
        <w:left w:val="none" w:sz="0" w:space="0" w:color="auto"/>
        <w:bottom w:val="none" w:sz="0" w:space="0" w:color="auto"/>
        <w:right w:val="none" w:sz="0" w:space="0" w:color="auto"/>
      </w:divBdr>
    </w:div>
    <w:div w:id="1979796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zjz.hr/sluzba-epidemiologija-zarazne-bolesti/koronavirus-najnovije-preporuk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1CAD3-DF9D-4449-96BB-693939C7C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884</Words>
  <Characters>5041</Characters>
  <Application>Microsoft Office Word</Application>
  <DocSecurity>0</DocSecurity>
  <Lines>42</Lines>
  <Paragraphs>11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Studio 2M</Company>
  <LinksUpToDate>false</LinksUpToDate>
  <CharactersWithSpaces>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Zvonimir Hrupec</dc:creator>
  <cp:lastModifiedBy>Kufner Tomislav</cp:lastModifiedBy>
  <cp:revision>4</cp:revision>
  <cp:lastPrinted>2020-03-15T11:25:00Z</cp:lastPrinted>
  <dcterms:created xsi:type="dcterms:W3CDTF">2022-01-28T14:07:00Z</dcterms:created>
  <dcterms:modified xsi:type="dcterms:W3CDTF">2022-01-31T08:46:00Z</dcterms:modified>
</cp:coreProperties>
</file>