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Arya Yemul </w:t>
      </w:r>
    </w:p>
    <w:p w14:paraId="0B7C52D2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 281015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Batch: A1</w:t>
      </w:r>
    </w:p>
    <w:p w14:paraId="027C405D" w14:textId="77777777" w:rsidR="00F40275" w:rsidRDefault="00F40275"/>
    <w:p w14:paraId="73BDE402" w14:textId="77777777" w:rsidR="00F40275" w:rsidRDefault="00F40275"/>
    <w:p w14:paraId="56E111B8" w14:textId="77777777" w:rsidR="00F40275" w:rsidRDefault="00F40275" w:rsidP="00F40275">
      <w:pPr>
        <w:jc w:val="center"/>
        <w:rPr>
          <w:b/>
          <w:sz w:val="60"/>
        </w:rPr>
      </w:pPr>
      <w:r w:rsidRPr="00F40275">
        <w:rPr>
          <w:b/>
          <w:sz w:val="60"/>
        </w:rPr>
        <w:t>Assignment 4</w:t>
      </w:r>
    </w:p>
    <w:p w14:paraId="1371AD78" w14:textId="77777777" w:rsidR="00F40275" w:rsidRPr="00F40275" w:rsidRDefault="00F40275" w:rsidP="00F40275">
      <w:pPr>
        <w:jc w:val="center"/>
        <w:rPr>
          <w:b/>
          <w:sz w:val="60"/>
        </w:rPr>
      </w:pP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analyze the dataset and preprocess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Preprocessing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MinMaxScaler or StandardScaler.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lastRenderedPageBreak/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2FE8A450" w14:textId="77777777" w:rsidR="00A45C44" w:rsidRPr="00A45C44" w:rsidRDefault="00A45C44" w:rsidP="00A45C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</w:pPr>
      <w:r w:rsidRPr="00A45C44"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  <w:t>Accuracy: 1.00</w:t>
      </w:r>
    </w:p>
    <w:p w14:paraId="0AF44C42" w14:textId="77777777" w:rsidR="00A45C44" w:rsidRPr="00A45C44" w:rsidRDefault="00A45C44" w:rsidP="00A45C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</w:pPr>
      <w:r w:rsidRPr="00A45C44"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  <w:t xml:space="preserve"> Precision: 1.00</w:t>
      </w:r>
    </w:p>
    <w:p w14:paraId="591E467C" w14:textId="77777777" w:rsidR="00A45C44" w:rsidRPr="00A45C44" w:rsidRDefault="00A45C44" w:rsidP="00A45C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</w:pPr>
      <w:r w:rsidRPr="00A45C44"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  <w:t xml:space="preserve"> Recall: 1.00</w:t>
      </w:r>
    </w:p>
    <w:p w14:paraId="7982D9F6" w14:textId="77777777" w:rsidR="00A45C44" w:rsidRPr="00A45C44" w:rsidRDefault="00A45C44" w:rsidP="00A45C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</w:pPr>
      <w:r w:rsidRPr="00A45C44">
        <w:rPr>
          <w:rFonts w:ascii="Consolas" w:eastAsia="Times New Roman" w:hAnsi="Consolas" w:cs="Courier New"/>
          <w:kern w:val="0"/>
          <w:sz w:val="20"/>
          <w:szCs w:val="20"/>
          <w:lang w:eastAsia="en-IN" w:bidi="mr-IN"/>
          <w14:ligatures w14:val="none"/>
        </w:rPr>
        <w:t xml:space="preserve"> F1-Score: 1.00</w:t>
      </w:r>
    </w:p>
    <w:p w14:paraId="0418453F" w14:textId="77777777" w:rsidR="00A45C44" w:rsidRPr="00253E6D" w:rsidRDefault="00A45C44" w:rsidP="00A45C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7AC39B" w14:textId="18308785" w:rsidR="00253E6D" w:rsidRPr="00A45C44" w:rsidRDefault="00A45C44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="00253E6D" w:rsidRPr="00A45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53C0BBB6" w:rsidR="00253E6D" w:rsidRP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33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3EE0D9C" wp14:editId="3923EE3B">
            <wp:extent cx="2788920" cy="2273795"/>
            <wp:effectExtent l="0" t="0" r="0" b="0"/>
            <wp:docPr id="10147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5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9" cy="22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327723D4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lastRenderedPageBreak/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5573">
    <w:abstractNumId w:val="4"/>
  </w:num>
  <w:num w:numId="2" w16cid:durableId="854271927">
    <w:abstractNumId w:val="3"/>
  </w:num>
  <w:num w:numId="3" w16cid:durableId="547182578">
    <w:abstractNumId w:val="5"/>
  </w:num>
  <w:num w:numId="4" w16cid:durableId="767189893">
    <w:abstractNumId w:val="6"/>
  </w:num>
  <w:num w:numId="5" w16cid:durableId="252789599">
    <w:abstractNumId w:val="0"/>
  </w:num>
  <w:num w:numId="6" w16cid:durableId="1524781700">
    <w:abstractNumId w:val="2"/>
  </w:num>
  <w:num w:numId="7" w16cid:durableId="10837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5026E0"/>
    <w:rsid w:val="00855224"/>
    <w:rsid w:val="00A45C44"/>
    <w:rsid w:val="00B10756"/>
    <w:rsid w:val="00B35C31"/>
    <w:rsid w:val="00C33FF0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RUTUJA TIKHOLE</cp:lastModifiedBy>
  <cp:revision>2</cp:revision>
  <dcterms:created xsi:type="dcterms:W3CDTF">2025-04-07T09:52:00Z</dcterms:created>
  <dcterms:modified xsi:type="dcterms:W3CDTF">2025-04-07T09:52:00Z</dcterms:modified>
</cp:coreProperties>
</file>