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Baseline A &amp; B — Design and Results</w:t>
      </w:r>
    </w:p>
    <w:p>
      <w:pPr>
        <w:pStyle w:val="Subtitle"/>
      </w:pPr>
      <w:r>
        <w:t xml:space="preserve">Agentic Testing — Team 1: Oracle-Quality Test Generation · Week 2 Deliverable</w:t>
      </w:r>
    </w:p>
    <w:p>
      <w:pPr>
        <w:pStyle w:val="Author"/>
      </w:pPr>
      <w:r>
        <w:t xml:space="preserve">Member 3 · Baseline Systems Lead · Supervisor: Prof. Doaa Shawky</w:t>
      </w:r>
    </w:p>
    <w:p>
      <w:pPr>
        <w:pStyle w:val="FirstParagraph"/>
      </w:pPr>
      <w:r>
        <w:rPr>
          <w:b/>
          <w:bCs/>
        </w:rPr>
        <w:t xml:space="preserve">Scope per brief:</w:t>
      </w:r>
      <w:r>
        <w:t xml:space="preserve"> </w:t>
      </w:r>
      <w:r>
        <w:t xml:space="preserve">design Baseline A + Baseline B prompts and architecture.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designed and implemented. Verified in mock mode across all 30</w:t>
      </w:r>
      <w:r>
        <w:t xml:space="preserve"> </w:t>
      </w:r>
      <w:r>
        <w:t xml:space="preserve">functions; live verification pending quota reset (Week 1 report §6.5).</w:t>
      </w:r>
    </w:p>
    <w:bookmarkStart w:id="9" w:name="baseline-a-single-shot"/>
    <w:p>
      <w:pPr>
        <w:pStyle w:val="Heading2"/>
      </w:pPr>
      <w:r>
        <w:t xml:space="preserve">1. Baseline A — single-shot</w:t>
      </w:r>
    </w:p>
    <w:p>
      <w:pPr>
        <w:pStyle w:val="FirstParagraph"/>
      </w:pPr>
      <w:r>
        <w:t xml:space="preserve">One prompt, one round, no feedback. The floor RQ1 measures against.</w:t>
      </w:r>
    </w:p>
    <w:p>
      <w:pPr>
        <w:pStyle w:val="SourceCode"/>
      </w:pPr>
      <w:r>
        <w:rPr>
          <w:rStyle w:val="VerbatimChar"/>
        </w:rPr>
        <w:t xml:space="preserve">function source  -&gt;  1 LLM call  -&gt;  pytest suite</w:t>
      </w:r>
    </w:p>
    <w:p>
      <w:pPr>
        <w:pStyle w:val="FirstParagraph"/>
      </w:pPr>
      <w:r>
        <w:rPr>
          <w:rStyle w:val="VerbatimChar"/>
        </w:rPr>
        <w:t xml:space="preserve">baselines/baseline_a.py</w:t>
      </w:r>
      <w:r>
        <w:t xml:space="preserve">, prompt in</w:t>
      </w:r>
      <w:r>
        <w:t xml:space="preserve"> </w:t>
      </w:r>
      <w:r>
        <w:rPr>
          <w:rStyle w:val="VerbatimChar"/>
        </w:rPr>
        <w:t xml:space="preserve">baselines/prompts.py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Cost:</w:t>
      </w:r>
      <w:r>
        <w:t xml:space="preserve"> </w:t>
      </w:r>
      <w:r>
        <w:t xml:space="preserve">1 call per function. 30 functions × 3 repeats =</w:t>
      </w:r>
      <w:r>
        <w:t xml:space="preserve"> </w:t>
      </w:r>
      <w:r>
        <w:rPr>
          <w:b/>
          <w:bCs/>
        </w:rPr>
        <w:t xml:space="preserve">90 calls</w:t>
      </w:r>
      <w:r>
        <w:t xml:space="preserve">.</w:t>
      </w:r>
    </w:p>
    <w:bookmarkEnd w:id="9"/>
    <w:bookmarkStart w:id="13" w:name="X3c0a0865ed4bca7beaba4828f095ac0a9ae435e"/>
    <w:p>
      <w:pPr>
        <w:pStyle w:val="Heading2"/>
      </w:pPr>
      <w:r>
        <w:t xml:space="preserve">2. Baseline B — one-shot multi-agent consensus</w:t>
      </w:r>
    </w:p>
    <w:p>
      <w:pPr>
        <w:pStyle w:val="SourceCode"/>
      </w:pPr>
      <w:r>
        <w:rPr>
          <w:rStyle w:val="VerbatimChar"/>
        </w:rPr>
        <w:t xml:space="preserve">       propose (1 call)</w:t>
      </w:r>
      <w:r>
        <w:br/>
      </w:r>
      <w:r>
        <w:rPr>
          <w:rStyle w:val="VerbatimChar"/>
        </w:rPr>
        <w:t xml:space="preserve">          |</w:t>
      </w:r>
      <w:r>
        <w:br/>
      </w:r>
      <w:r>
        <w:rPr>
          <w:rStyle w:val="VerbatimChar"/>
        </w:rPr>
        <w:t xml:space="preserve">          +--&gt; panelist 1 --+</w:t>
      </w:r>
      <w:r>
        <w:br/>
      </w:r>
      <w:r>
        <w:rPr>
          <w:rStyle w:val="VerbatimChar"/>
        </w:rPr>
        <w:t xml:space="preserve">          +--&gt; panelist 2 --+--&gt; curator (1 call) --&gt; final suite</w:t>
      </w:r>
      <w:r>
        <w:br/>
      </w:r>
      <w:r>
        <w:rPr>
          <w:rStyle w:val="VerbatimChar"/>
        </w:rPr>
        <w:t xml:space="preserve">          +--&gt; panelist 3 --+</w:t>
      </w:r>
      <w:r>
        <w:br/>
      </w:r>
      <w:r>
        <w:rPr>
          <w:rStyle w:val="VerbatimChar"/>
        </w:rPr>
        <w:t xml:space="preserve">               (3 calls, independent)</w:t>
      </w:r>
    </w:p>
    <w:p>
      <w:pPr>
        <w:pStyle w:val="FirstParagraph"/>
      </w:pPr>
      <w:r>
        <w:rPr>
          <w:rStyle w:val="VerbatimChar"/>
        </w:rPr>
        <w:t xml:space="preserve">baselines/baseline_b.py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Cost:</w:t>
      </w:r>
      <w:r>
        <w:t xml:space="preserve"> </w:t>
      </w:r>
      <w:r>
        <w:t xml:space="preserve">5 calls per function. 30 × 3 repeats =</w:t>
      </w:r>
      <w:r>
        <w:t xml:space="preserve"> </w:t>
      </w:r>
      <w:r>
        <w:rPr>
          <w:b/>
          <w:bCs/>
        </w:rPr>
        <w:t xml:space="preserve">450 calls</w:t>
      </w:r>
      <w:r>
        <w:t xml:space="preserve">.</w:t>
      </w:r>
    </w:p>
    <w:bookmarkStart w:id="10" w:name="mapping-to-candor"/>
    <w:p>
      <w:pPr>
        <w:pStyle w:val="Heading3"/>
      </w:pPr>
      <w:r>
        <w:t xml:space="preserve">Mapping to CANDOR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Baseline B stage</w:t>
            </w:r>
          </w:p>
        </w:tc>
        <w:tc>
          <w:tcPr/>
          <w:p>
            <w:pPr>
              <w:pStyle w:val="Compact"/>
            </w:pPr>
            <w:r>
              <w:t xml:space="preserve">CANDOR agent</w:t>
            </w:r>
          </w:p>
        </w:tc>
        <w:tc>
          <w:tcPr/>
          <w:p>
            <w:pPr>
              <w:pStyle w:val="Compact"/>
            </w:pPr>
            <w:r>
              <w:t xml:space="preserve">Kept?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propose</w:t>
            </w:r>
          </w:p>
        </w:tc>
        <w:tc>
          <w:tcPr/>
          <w:p>
            <w:pPr>
              <w:pStyle w:val="Compact"/>
            </w:pPr>
            <w:r>
              <w:t xml:space="preserve">Initializer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Requirement Engineer</w:t>
            </w:r>
          </w:p>
        </w:tc>
        <w:tc>
          <w:tcPr/>
          <w:p>
            <w:pPr>
              <w:pStyle w:val="Compact"/>
            </w:pPr>
            <w:r>
              <w:t xml:space="preserve">dropped, worth only −0.028 in their ablation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critique ×3</w:t>
            </w:r>
          </w:p>
        </w:tc>
        <w:tc>
          <w:tcPr/>
          <w:p>
            <w:pPr>
              <w:pStyle w:val="Compact"/>
            </w:pPr>
            <w:r>
              <w:t xml:space="preserve">Panelist ×3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Interpreter ×3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collapsed into structured 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finalise</w:t>
            </w:r>
          </w:p>
        </w:tc>
        <w:tc>
          <w:tcPr/>
          <w:p>
            <w:pPr>
              <w:pStyle w:val="Compact"/>
            </w:pPr>
            <w:r>
              <w:t xml:space="preserve">Curator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Planner / Tester / Inspector (Step II)</w:t>
            </w:r>
          </w:p>
        </w:tc>
        <w:tc>
          <w:tcPr/>
          <w:p>
            <w:pPr>
              <w:pStyle w:val="Compact"/>
            </w:pPr>
            <w:r>
              <w:t xml:space="preserve">dropped — iterative, forbidden here</w:t>
            </w:r>
          </w:p>
        </w:tc>
      </w:tr>
    </w:tbl>
    <w:bookmarkEnd w:id="10"/>
    <w:bookmarkStart w:id="11" w:name="design-decisions"/>
    <w:p>
      <w:pPr>
        <w:pStyle w:val="Heading3"/>
      </w:pPr>
      <w:r>
        <w:t xml:space="preserve">Design decisions</w:t>
      </w:r>
    </w:p>
    <w:p>
      <w:pPr>
        <w:pStyle w:val="FirstParagraph"/>
      </w:pPr>
      <w:r>
        <w:rPr>
          <w:b/>
          <w:bCs/>
        </w:rPr>
        <w:t xml:space="preserve">Panel size 3.</w:t>
      </w:r>
      <w:r>
        <w:t xml:space="preserve"> </w:t>
      </w:r>
      <w:r>
        <w:t xml:space="preserve">CANDOR tested 1–5 and reported no significant gain past 3.</w:t>
      </w:r>
      <w:r>
        <w:t xml:space="preserve"> </w:t>
      </w:r>
      <w:r>
        <w:t xml:space="preserve">Configurable via</w:t>
      </w:r>
      <w:r>
        <w:t xml:space="preserve"> </w:t>
      </w:r>
      <w:r>
        <w:rPr>
          <w:rStyle w:val="VerbatimChar"/>
        </w:rPr>
        <w:t xml:space="preserve">config.PANEL_SIZE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--panel</w:t>
      </w:r>
      <w:r>
        <w:t xml:space="preserve">, but 3 is the default and</w:t>
      </w:r>
      <w:r>
        <w:t xml:space="preserve"> </w:t>
      </w:r>
      <w:r>
        <w:t xml:space="preserve">should not be re-litigated without a reason.</w:t>
      </w:r>
    </w:p>
    <w:p>
      <w:pPr>
        <w:pStyle w:val="BodyText"/>
      </w:pPr>
      <w:r>
        <w:rPr>
          <w:b/>
          <w:bCs/>
        </w:rPr>
        <w:t xml:space="preserve">No Interpreter agents.</w:t>
      </w:r>
      <w:r>
        <w:t xml:space="preserve"> </w:t>
      </w:r>
      <w:r>
        <w:t xml:space="preserve">CANDOR ran a second cheap LLM after each panelist</w:t>
      </w:r>
      <w:r>
        <w:t xml:space="preserve"> </w:t>
      </w:r>
      <w:r>
        <w:t xml:space="preserve">purely to compress DeepSeek R1’s 10k-token reasoning into</w:t>
      </w:r>
      <w:r>
        <w:t xml:space="preserve"> </w:t>
      </w:r>
      <w:r>
        <w:rPr>
          <w:rStyle w:val="VerbatimChar"/>
        </w:rPr>
        <w:t xml:space="preserve">{oracle_correct, reasoning, confidence}</w:t>
      </w:r>
      <w:r>
        <w:t xml:space="preserve">. Schema-constrained output returns</w:t>
      </w:r>
      <w:r>
        <w:t xml:space="preserve"> </w:t>
      </w:r>
      <w:r>
        <w:t xml:space="preserve">those fields directly. This takes Baseline B from CANDOR’s 8 calls to</w:t>
      </w:r>
      <w:r>
        <w:t xml:space="preserve"> </w:t>
      </w:r>
      <w:r>
        <w:rPr>
          <w:b/>
          <w:bCs/>
        </w:rPr>
        <w:t xml:space="preserve">5</w:t>
      </w:r>
      <w:r>
        <w:t xml:space="preserve"> </w:t>
      </w:r>
      <w:r>
        <w:t xml:space="preserve">—</w:t>
      </w:r>
      <w:r>
        <w:t xml:space="preserve"> </w:t>
      </w:r>
      <w:r>
        <w:t xml:space="preserve">material for the budget-comparability requirement in brief §3.3. The paper</w:t>
      </w:r>
      <w:r>
        <w:t xml:space="preserve"> </w:t>
      </w:r>
      <w:r>
        <w:t xml:space="preserve">should state this as a deliberate simplification, not omit it.</w:t>
      </w:r>
    </w:p>
    <w:p>
      <w:pPr>
        <w:pStyle w:val="BodyText"/>
      </w:pPr>
      <w:r>
        <w:rPr>
          <w:b/>
          <w:bCs/>
        </w:rPr>
        <w:t xml:space="preserve">The curator reasons, it does not vote.</w:t>
      </w:r>
      <w:r>
        <w:t xml:space="preserve"> </w:t>
      </w:r>
      <w:r>
        <w:t xml:space="preserve">CANDOR reports panelist disagreement</w:t>
      </w:r>
      <w:r>
        <w:t xml:space="preserve"> </w:t>
      </w:r>
      <w:r>
        <w:t xml:space="preserve">in over 70% of cases, and their ablation puts majority voting at −0.014 oracle</w:t>
      </w:r>
      <w:r>
        <w:t xml:space="preserve"> </w:t>
      </w:r>
      <w:r>
        <w:t xml:space="preserve">correctness versus −0.086 for dropping the panel entirely. The panel existing</w:t>
      </w:r>
      <w:r>
        <w:t xml:space="preserve"> </w:t>
      </w:r>
      <w:r>
        <w:t xml:space="preserve">matters more than the merge strategy, but the curator is implemented as a</w:t>
      </w:r>
      <w:r>
        <w:t xml:space="preserve"> </w:t>
      </w:r>
      <w:r>
        <w:t xml:space="preserve">reasoning merge as in the paper.</w:t>
      </w:r>
    </w:p>
    <w:p>
      <w:pPr>
        <w:pStyle w:val="BodyText"/>
      </w:pPr>
      <w:r>
        <w:rPr>
          <w:b/>
          <w:bCs/>
        </w:rPr>
        <w:t xml:space="preserve">Panelists are blind to each other.</w:t>
      </w:r>
      <w:r>
        <w:t xml:space="preserve"> </w:t>
      </w:r>
      <w:r>
        <w:t xml:space="preserve">No debate rounds, as in CANDOR. The</w:t>
      </w:r>
      <w:r>
        <w:t xml:space="preserve"> </w:t>
      </w:r>
      <w:r>
        <w:t xml:space="preserve">“panel discussion”</w:t>
      </w:r>
      <w:r>
        <w:t xml:space="preserve"> </w:t>
      </w:r>
      <w:r>
        <w:t xml:space="preserve">happens inside the curator.</w:t>
      </w:r>
    </w:p>
    <w:p>
      <w:pPr>
        <w:pStyle w:val="BodyText"/>
      </w:pPr>
      <w:r>
        <w:rPr>
          <w:b/>
          <w:bCs/>
        </w:rPr>
        <w:t xml:space="preserve">Single pass, by design.</w:t>
      </w:r>
      <w:r>
        <w:t xml:space="preserve"> </w:t>
      </w:r>
      <w:r>
        <w:t xml:space="preserve">CANDOR’s Step II is an iterative</w:t>
      </w:r>
      <w:r>
        <w:t xml:space="preserve"> </w:t>
      </w:r>
      <w:r>
        <w:rPr>
          <w:i/>
          <w:iCs/>
        </w:rPr>
        <w:t xml:space="preserve">coverage</w:t>
      </w:r>
      <w:r>
        <w:t xml:space="preserve"> </w:t>
      </w:r>
      <w:r>
        <w:t xml:space="preserve">loop</w:t>
      </w:r>
      <w:r>
        <w:t xml:space="preserve"> </w:t>
      </w:r>
      <w:r>
        <w:t xml:space="preserve">worth −0.111 mutation score in their ablation. RQ1 asks whether</w:t>
      </w:r>
      <w:r>
        <w:t xml:space="preserve"> </w:t>
      </w:r>
      <w:r>
        <w:t xml:space="preserve">mutation-guided iteration beats consensus alone, so the comparator must not</w:t>
      </w:r>
      <w:r>
        <w:t xml:space="preserve"> </w:t>
      </w:r>
      <w:r>
        <w:t xml:space="preserve">iterate.</w:t>
      </w:r>
      <w:r>
        <w:t xml:space="preserve"> </w:t>
      </w:r>
      <w:r>
        <w:rPr>
          <w:b/>
          <w:bCs/>
        </w:rPr>
        <w:t xml:space="preserve">Baseline B is therefore a consensus-only ablation of CANDOR, not a</w:t>
      </w:r>
      <w:r>
        <w:rPr>
          <w:b/>
          <w:bCs/>
        </w:rPr>
        <w:t xml:space="preserve"> </w:t>
      </w:r>
      <w:r>
        <w:rPr>
          <w:b/>
          <w:bCs/>
        </w:rPr>
        <w:t xml:space="preserve">reimplementation</w:t>
      </w:r>
      <w:r>
        <w:t xml:space="preserve"> </w:t>
      </w:r>
      <w:r>
        <w:t xml:space="preserve">— the paper must say so plainly and cite the −0.111 figure,</w:t>
      </w:r>
      <w:r>
        <w:t xml:space="preserve"> </w:t>
      </w:r>
      <w:r>
        <w:t xml:space="preserve">or a reviewer will read it as a straw man.</w:t>
      </w:r>
    </w:p>
    <w:bookmarkEnd w:id="11"/>
    <w:bookmarkStart w:id="12" w:name="instrumentation"/>
    <w:p>
      <w:pPr>
        <w:pStyle w:val="Heading3"/>
      </w:pPr>
      <w:r>
        <w:t xml:space="preserve">Instrumentation</w:t>
      </w:r>
    </w:p>
    <w:p>
      <w:pPr>
        <w:pStyle w:val="FirstParagraph"/>
      </w:pPr>
      <w:r>
        <w:rPr>
          <w:rStyle w:val="VerbatimChar"/>
        </w:rPr>
        <w:t xml:space="preserve">panel_disagreement()</w:t>
      </w:r>
      <w:r>
        <w:t xml:space="preserve"> </w:t>
      </w:r>
      <w:r>
        <w:t xml:space="preserve">records the share of tests the panel did not</w:t>
      </w:r>
      <w:r>
        <w:t xml:space="preserve"> </w:t>
      </w:r>
      <w:r>
        <w:t xml:space="preserve">unanimously agree on. CANDOR reports over 70%. If our figure comes back near</w:t>
      </w:r>
      <w:r>
        <w:t xml:space="preserve"> </w:t>
      </w:r>
      <w:r>
        <w:t xml:space="preserve">zero, Baseline B is spending 5 calls to buy nothing — which is itself a</w:t>
      </w:r>
      <w:r>
        <w:t xml:space="preserve"> </w:t>
      </w:r>
      <w:r>
        <w:t xml:space="preserve">finding worth reporting, and better discovered now than in Week 5.</w:t>
      </w:r>
    </w:p>
    <w:bookmarkEnd w:id="12"/>
    <w:bookmarkEnd w:id="13"/>
    <w:bookmarkStart w:id="14" w:name="prompt-rules-three-non-negotiables"/>
    <w:p>
      <w:pPr>
        <w:pStyle w:val="Heading2"/>
      </w:pPr>
      <w:r>
        <w:t xml:space="preserve">3. Prompt rules — three non-negotiables</w:t>
      </w:r>
    </w:p>
    <w:p>
      <w:pPr>
        <w:pStyle w:val="FirstParagraph"/>
      </w:pPr>
      <w:r>
        <w:t xml:space="preserve">All three were forced by Week 1 measurements, and all three must apply to</w:t>
      </w:r>
      <w:r>
        <w:t xml:space="preserve"> </w:t>
      </w:r>
      <w:r>
        <w:t xml:space="preserve">Baseline A, Baseline B</w:t>
      </w:r>
      <w:r>
        <w:t xml:space="preserve"> </w:t>
      </w:r>
      <w:r>
        <w:rPr>
          <w:b/>
          <w:bCs/>
        </w:rPr>
        <w:t xml:space="preserve">and Member 4’s variants</w:t>
      </w:r>
      <w:r>
        <w:t xml:space="preserve">. A system that omits them</w:t>
      </w:r>
      <w:r>
        <w:t xml:space="preserve"> </w:t>
      </w:r>
      <w:r>
        <w:t xml:space="preserve">scores badly for reasons unrelated to its design, which would silently</w:t>
      </w:r>
      <w:r>
        <w:t xml:space="preserve"> </w:t>
      </w:r>
      <w:r>
        <w:t xml:space="preserve">invalidate RQ1.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State the module name</w:t>
            </w:r>
          </w:p>
        </w:tc>
        <w:tc>
          <w:tcPr/>
          <w:p>
            <w:pPr>
              <w:pStyle w:val="Compact"/>
            </w:pPr>
            <w:r>
              <w:t xml:space="preserve">The model sees source, never a filename; left to guess it invents</w:t>
            </w:r>
            <w:r>
              <w:t xml:space="preserve"> </w:t>
            </w:r>
            <w:r>
              <w:rPr>
                <w:rStyle w:val="VerbatimChar"/>
              </w:rPr>
              <w:t xml:space="preserve">solution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arc_length_module</w:t>
            </w:r>
          </w:p>
        </w:tc>
        <w:tc>
          <w:tcPr/>
          <w:p>
            <w:pPr>
              <w:pStyle w:val="Compact"/>
            </w:pPr>
            <w:r>
              <w:t xml:space="preserve">pass rate</w:t>
            </w:r>
            <w:r>
              <w:t xml:space="preserve"> </w:t>
            </w:r>
            <w:r>
              <w:rPr>
                <w:b/>
                <w:bCs/>
              </w:rPr>
              <w:t xml:space="preserve">0% → 80%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Explicit named imports only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from function_25 import *</w:t>
            </w:r>
            <w:r>
              <w:t xml:space="preserve"> </w:t>
            </w:r>
            <w:r>
              <w:t xml:space="preserve">makes pytest collect that file’s own unittest class as if the model wrote it</w:t>
            </w:r>
          </w:p>
        </w:tc>
        <w:tc>
          <w:tcPr/>
          <w:p>
            <w:pPr>
              <w:pStyle w:val="Compact"/>
            </w:pPr>
            <w:r>
              <w:t xml:space="preserve">1 test becomes 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pytest.approx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for floats</w:t>
            </w:r>
          </w:p>
        </w:tc>
        <w:tc>
          <w:tcPr/>
          <w:p>
            <w:pPr>
              <w:pStyle w:val="Compact"/>
            </w:pPr>
            <w:r>
              <w:t xml:space="preserve">Most of this dataset returns floats; exact</w:t>
            </w:r>
            <w:r>
              <w:t xml:space="preserve"> </w:t>
            </w:r>
            <w:r>
              <w:rPr>
                <w:rStyle w:val="VerbatimChar"/>
              </w:rPr>
              <w:t xml:space="preserve">==</w:t>
            </w:r>
            <w:r>
              <w:t xml:space="preserve"> </w:t>
            </w:r>
            <w:r>
              <w:t xml:space="preserve">is a flaky oracle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Prompts also tell the model its tests will be mutation-scored, and that a test</w:t>
      </w:r>
      <w:r>
        <w:t xml:space="preserve"> </w:t>
      </w:r>
      <w:r>
        <w:t xml:space="preserve">which executes a line without checking the result detects nothing. That is the</w:t>
      </w:r>
      <w:r>
        <w:t xml:space="preserve"> </w:t>
      </w:r>
      <w:r>
        <w:t xml:space="preserve">weak-oracle failure mode RQ2 measures, stated directly in the prompt.</w:t>
      </w:r>
    </w:p>
    <w:bookmarkEnd w:id="14"/>
    <w:bookmarkStart w:id="17" w:name="a.-doctest-policy-decided"/>
    <w:p>
      <w:pPr>
        <w:pStyle w:val="Heading2"/>
      </w:pPr>
      <w:r>
        <w:t xml:space="preserve">3a. Doctest policy — decided</w:t>
      </w:r>
    </w:p>
    <w:p>
      <w:pPr>
        <w:pStyle w:val="FirstParagraph"/>
      </w:pPr>
      <w:r>
        <w:rPr>
          <w:b/>
          <w:bCs/>
        </w:rPr>
        <w:t xml:space="preserve">Doctests are stripped from every prompt.</w:t>
      </w:r>
      <w:r>
        <w:t xml:space="preserve"> </w:t>
      </w:r>
      <w:r>
        <w:t xml:space="preserve">Approved by Prof. Doaa in Week 3;</w:t>
      </w:r>
      <w:r>
        <w:t xml:space="preserve"> </w:t>
      </w:r>
      <w:r>
        <w:rPr>
          <w:rStyle w:val="VerbatimChar"/>
        </w:rPr>
        <w:t xml:space="preserve">config.INCLUDE_DOCTESTS = false</w:t>
      </w:r>
      <w:r>
        <w:t xml:space="preserve">.</w:t>
      </w:r>
    </w:p>
    <w:p>
      <w:pPr>
        <w:pStyle w:val="BodyText"/>
      </w:pPr>
      <w:r>
        <w:t xml:space="preserve">Every dataset function carries worked input→output examples in its docstring: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arc_length(angle: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radius: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&gt;&gt;&gt; arc_length(45, 5)</w:t>
      </w:r>
      <w:r>
        <w:br/>
      </w:r>
      <w:r>
        <w:rPr>
          <w:rStyle w:val="CommentTok"/>
        </w:rPr>
        <w:t xml:space="preserve">    3.9269908169872414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radius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(angle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360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Left in, a model can transcribe</w:t>
      </w:r>
      <w:r>
        <w:t xml:space="preserve"> </w:t>
      </w:r>
      <w:r>
        <w:rPr>
          <w:rStyle w:val="VerbatimChar"/>
        </w:rPr>
        <w:t xml:space="preserve">assert arc_length(45, 5) == 3.9269908169872414</w:t>
      </w:r>
      <w:r>
        <w:t xml:space="preserve"> </w:t>
      </w:r>
      <w:r>
        <w:t xml:space="preserve">without reasoning about the function at all. Two consequences: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It measures the wrong thing.</w:t>
      </w:r>
      <w:r>
        <w:t xml:space="preserve"> </w:t>
      </w:r>
      <w:r>
        <w:t xml:space="preserve">Oracle correctness is what RQ2 asks about; transcription is not oracle reasoning.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It starves the refinement loop.</w:t>
      </w:r>
      <w:r>
        <w:t xml:space="preserve"> </w:t>
      </w:r>
      <w:r>
        <w:t xml:space="preserve">Steps 3–5 of the pipeline operate on</w:t>
      </w:r>
      <w:r>
        <w:t xml:space="preserve"> </w:t>
      </w:r>
      <w:r>
        <w:rPr>
          <w:i/>
          <w:iCs/>
        </w:rPr>
        <w:t xml:space="preserve">surviving</w:t>
      </w:r>
      <w:r>
        <w:t xml:space="preserve"> </w:t>
      </w:r>
      <w:r>
        <w:t xml:space="preserve">mutants. Near-perfect initial suites leave none, so Variant 1 and Variant 2 have nothing to differentiate them — the added RQ becomes unanswerable.</w:t>
      </w:r>
    </w:p>
    <w:bookmarkStart w:id="15" w:name="the-comparability-argument"/>
    <w:p>
      <w:pPr>
        <w:pStyle w:val="Heading3"/>
      </w:pPr>
      <w:r>
        <w:t xml:space="preserve">The comparability argument</w:t>
      </w:r>
    </w:p>
    <w:p>
      <w:pPr>
        <w:pStyle w:val="FirstParagraph"/>
      </w:pPr>
      <w:r>
        <w:t xml:space="preserve">The decisive point is that</w:t>
      </w:r>
      <w:r>
        <w:t xml:space="preserve"> </w:t>
      </w:r>
      <w:r>
        <w:rPr>
          <w:b/>
          <w:bCs/>
        </w:rPr>
        <w:t xml:space="preserve">CANDOR’s benchmark has no worked examples</w:t>
      </w:r>
      <w:r>
        <w:t xml:space="preserve">, so</w:t>
      </w:r>
      <w:r>
        <w:t xml:space="preserve"> </w:t>
      </w:r>
      <w:r>
        <w:t xml:space="preserve">stripping ours matches the system we compare against rather than diverging from</w:t>
      </w:r>
      <w:r>
        <w:t xml:space="preserve"> </w:t>
      </w:r>
      <w:r>
        <w:t xml:space="preserve">it: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worked examples in the prompt?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HumanEval (original Python)</w:t>
            </w:r>
          </w:p>
        </w:tc>
        <w:tc>
          <w:tcPr/>
          <w:p>
            <w:pPr>
              <w:pStyle w:val="Compact"/>
            </w:pPr>
            <w:r>
              <w:t xml:space="preserve">yes —</w:t>
            </w:r>
            <w:r>
              <w:t xml:space="preserve"> </w:t>
            </w:r>
            <w:r>
              <w:rPr>
                <w:rStyle w:val="VerbatimChar"/>
              </w:rPr>
              <w:t xml:space="preserve">&gt;&gt;&gt;</w:t>
            </w:r>
            <w:r>
              <w:t xml:space="preserve"> </w:t>
            </w:r>
            <w:r>
              <w:t xml:space="preserve">blocks in the docstring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HumanEvalJava — what CANDOR uses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— the Java translation drops the Javadoc entirely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CANDOR’s stated input</w:t>
            </w:r>
          </w:p>
        </w:tc>
        <w:tc>
          <w:tcPr/>
          <w:p>
            <w:pPr>
              <w:pStyle w:val="Compact"/>
            </w:pPr>
            <w:r>
              <w:t xml:space="preserve">source code + a prose natural-language 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Our dataset (30 Python functions)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  <w:r>
              <w:t xml:space="preserve"> </w:t>
            </w:r>
            <w:r>
              <w:t xml:space="preserve">— inherited from its source repository</w:t>
            </w:r>
          </w:p>
        </w:tc>
      </w:tr>
    </w:tbl>
    <w:p>
      <w:pPr>
        <w:pStyle w:val="BodyText"/>
      </w:pPr>
      <w:r>
        <w:t xml:space="preserve">Our dataset differs from CANDOR’s in exactly this respect, by accident of where</w:t>
      </w:r>
      <w:r>
        <w:t xml:space="preserve"> </w:t>
      </w:r>
      <w:r>
        <w:t xml:space="preserve">it came from. This belongs in the paper’s methodology section rather than being</w:t>
      </w:r>
      <w:r>
        <w:t xml:space="preserve"> </w:t>
      </w:r>
      <w:r>
        <w:t xml:space="preserve">left implicit.</w:t>
      </w:r>
    </w:p>
    <w:bookmarkEnd w:id="15"/>
    <w:bookmarkStart w:id="16" w:name="ablation-considered-and-set-aside"/>
    <w:p>
      <w:pPr>
        <w:pStyle w:val="Heading3"/>
      </w:pPr>
      <w:r>
        <w:t xml:space="preserve">Ablation considered and set aside</w:t>
      </w:r>
    </w:p>
    <w:p>
      <w:pPr>
        <w:pStyle w:val="FirstParagraph"/>
      </w:pPr>
      <w:r>
        <w:t xml:space="preserve">Treating the condition as an experimental parameter — running every system both</w:t>
      </w:r>
      <w:r>
        <w:t xml:space="preserve"> </w:t>
      </w:r>
      <w:r>
        <w:t xml:space="preserve">with and without doctests — was proposed and declined on cost grounds: it</w:t>
      </w:r>
      <w:r>
        <w:t xml:space="preserve"> </w:t>
      </w:r>
      <w:r>
        <w:t xml:space="preserve">doubles the experiment (~1,260 → ~2,520 calls), and</w:t>
      </w:r>
      <w:r>
        <w:t xml:space="preserve"> </w:t>
      </w:r>
      <w:r>
        <w:rPr>
          <w:rStyle w:val="VerbatimChar"/>
        </w:rPr>
        <w:t xml:space="preserve">schema/execution_log_schema.json</w:t>
      </w:r>
      <w:r>
        <w:t xml:space="preserve"> </w:t>
      </w:r>
      <w:r>
        <w:t xml:space="preserve">has no field recording which condition</w:t>
      </w:r>
      <w:r>
        <w:t xml:space="preserve"> </w:t>
      </w:r>
      <w:r>
        <w:t xml:space="preserve">produced a record, so the two would be indistinguishable in</w:t>
      </w:r>
      <w:r>
        <w:t xml:space="preserve"> </w:t>
      </w:r>
      <w:r>
        <w:rPr>
          <w:rStyle w:val="VerbatimChar"/>
        </w:rPr>
        <w:t xml:space="preserve">logs/</w:t>
      </w:r>
      <w:r>
        <w:t xml:space="preserve">.</w:t>
      </w:r>
    </w:p>
    <w:p>
      <w:pPr>
        <w:pStyle w:val="BodyText"/>
      </w:pPr>
      <w:r>
        <w:rPr>
          <w:rStyle w:val="VerbatimChar"/>
        </w:rPr>
        <w:t xml:space="preserve">config.INCLUDE_DOCTESTS</w:t>
      </w:r>
      <w:r>
        <w:t xml:space="preserve"> </w:t>
      </w:r>
      <w:r>
        <w:t xml:space="preserve">remains configurable and</w:t>
      </w:r>
      <w:r>
        <w:t xml:space="preserve"> </w:t>
      </w:r>
      <w:r>
        <w:rPr>
          <w:rStyle w:val="VerbatimChar"/>
        </w:rPr>
        <w:t xml:space="preserve">prompt_context.build_context()</w:t>
      </w:r>
      <w:r>
        <w:t xml:space="preserve"> </w:t>
      </w:r>
      <w:r>
        <w:t xml:space="preserve">takes the flag per call, so the ablation is available if it is ever revisited —</w:t>
      </w:r>
      <w:r>
        <w:t xml:space="preserve"> </w:t>
      </w:r>
      <w:r>
        <w:t xml:space="preserve">but a schema field must be added first.</w:t>
      </w:r>
    </w:p>
    <w:bookmarkEnd w:id="16"/>
    <w:bookmarkEnd w:id="17"/>
    <w:bookmarkStart w:id="18" w:name="unit-of-testing-decided"/>
    <w:p>
      <w:pPr>
        <w:pStyle w:val="Heading2"/>
      </w:pPr>
      <w:r>
        <w:t xml:space="preserve">4. Unit of testing — decided</w:t>
      </w:r>
    </w:p>
    <w:p>
      <w:pPr>
        <w:pStyle w:val="FirstParagraph"/>
      </w:pPr>
      <w:r>
        <w:rPr>
          <w:b/>
          <w:bCs/>
        </w:rPr>
        <w:t xml:space="preserve">All public functions per file.</w:t>
      </w:r>
      <w:r>
        <w:t xml:space="preserve"> </w:t>
      </w:r>
      <w:r>
        <w:t xml:space="preserve">17 of 30 files hold more than one</w:t>
      </w:r>
      <w:r>
        <w:t xml:space="preserve"> </w:t>
      </w:r>
      <w:r>
        <w:t xml:space="preserve">(</w:t>
      </w:r>
      <w:r>
        <w:rPr>
          <w:rStyle w:val="VerbatimChar"/>
        </w:rPr>
        <w:t xml:space="preserve">function_01</w:t>
      </w:r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slow_primes</w:t>
      </w:r>
      <w:r>
        <w:t xml:space="preserve">,</w:t>
      </w:r>
      <w:r>
        <w:t xml:space="preserve"> </w:t>
      </w:r>
      <w:r>
        <w:rPr>
          <w:rStyle w:val="VerbatimChar"/>
        </w:rPr>
        <w:t xml:space="preserve">primes</w:t>
      </w:r>
      <w:r>
        <w:t xml:space="preserve">,</w:t>
      </w:r>
      <w:r>
        <w:t xml:space="preserve"> </w:t>
      </w:r>
      <w:r>
        <w:rPr>
          <w:rStyle w:val="VerbatimChar"/>
        </w:rPr>
        <w:t xml:space="preserve">fast_primes</w:t>
      </w:r>
      <w:r>
        <w:t xml:space="preserve">).</w:t>
      </w:r>
    </w:p>
    <w:p>
      <w:pPr>
        <w:pStyle w:val="BodyText"/>
      </w:pPr>
      <w:r>
        <w:t xml:space="preserve">Rationale: mutmut mutates the whole file. Testing only one function would leave</w:t>
      </w:r>
      <w:r>
        <w:t xml:space="preserve"> </w:t>
      </w:r>
      <w:r>
        <w:t xml:space="preserve">every other function’s mutants alive, depressing the mutation score for reasons</w:t>
      </w:r>
      <w:r>
        <w:t xml:space="preserve"> </w:t>
      </w:r>
      <w:r>
        <w:t xml:space="preserve">unrelated to oracle quality — and it would do so unevenly, since only 17 of 30</w:t>
      </w:r>
      <w:r>
        <w:t xml:space="preserve"> </w:t>
      </w:r>
      <w:r>
        <w:t xml:space="preserve">files are affected.</w:t>
      </w:r>
    </w:p>
    <w:p>
      <w:pPr>
        <w:pStyle w:val="BodyText"/>
      </w:pPr>
      <w:r>
        <w:t xml:space="preserve">Non-testable scaffolding (</w:t>
      </w:r>
      <w:r>
        <w:rPr>
          <w:rStyle w:val="VerbatimChar"/>
        </w:rPr>
        <w:t xml:space="preserve">benchmark</w:t>
      </w:r>
      <w:r>
        <w:t xml:space="preserve">,</w:t>
      </w:r>
      <w:r>
        <w:t xml:space="preserve"> </w:t>
      </w:r>
      <w:r>
        <w:rPr>
          <w:rStyle w:val="VerbatimChar"/>
        </w:rPr>
        <w:t xml:space="preserve">main</w:t>
      </w:r>
      <w:r>
        <w:t xml:space="preserve">,</w:t>
      </w:r>
      <w:r>
        <w:t xml:space="preserve"> </w:t>
      </w:r>
      <w:r>
        <w:rPr>
          <w:rStyle w:val="VerbatimChar"/>
        </w:rPr>
        <w:t xml:space="preserve">if __name__ == "__main__"</w:t>
      </w:r>
      <w:r>
        <w:t xml:space="preserve">) is</w:t>
      </w:r>
      <w:r>
        <w:t xml:space="preserve"> </w:t>
      </w:r>
      <w:r>
        <w:t xml:space="preserve">stripped by</w:t>
      </w:r>
      <w:r>
        <w:t xml:space="preserve"> </w:t>
      </w:r>
      <w:r>
        <w:rPr>
          <w:rStyle w:val="VerbatimChar"/>
        </w:rPr>
        <w:t xml:space="preserve">prompt_context.py</w:t>
      </w:r>
      <w:r>
        <w:t xml:space="preserve"> </w:t>
      </w:r>
      <w:r>
        <w:t xml:space="preserve">and excluded from the target list.</w:t>
      </w:r>
    </w:p>
    <w:bookmarkEnd w:id="18"/>
    <w:bookmarkStart w:id="19" w:name="call-budget-vs-brief-3.3"/>
    <w:p>
      <w:pPr>
        <w:pStyle w:val="Heading2"/>
      </w:pPr>
      <w:r>
        <w:t xml:space="preserve">5. Call budget vs brief §3.3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Calls/run</w:t>
            </w:r>
          </w:p>
        </w:tc>
        <w:tc>
          <w:tcPr/>
          <w:p>
            <w:pPr>
              <w:pStyle w:val="Compact"/>
            </w:pPr>
            <w:r>
              <w:t xml:space="preserve">×30 functions ×3 repeats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Baseline A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90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Baseline B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450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Variant 1 (ErrorTrace)</w:t>
            </w:r>
          </w:p>
        </w:tc>
        <w:tc>
          <w:tcPr/>
          <w:p>
            <w:pPr>
              <w:pStyle w:val="Compact"/>
            </w:pPr>
            <w:r>
              <w:t xml:space="preserve">~4</w:t>
            </w:r>
          </w:p>
        </w:tc>
        <w:tc>
          <w:tcPr/>
          <w:p>
            <w:pPr>
              <w:pStyle w:val="Compact"/>
            </w:pPr>
            <w:r>
              <w:t xml:space="preserve">~360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Variant 2 (StatePrediction)</w:t>
            </w:r>
          </w:p>
        </w:tc>
        <w:tc>
          <w:tcPr/>
          <w:p>
            <w:pPr>
              <w:pStyle w:val="Compact"/>
            </w:pPr>
            <w:r>
              <w:t xml:space="preserve">~4</w:t>
            </w:r>
          </w:p>
        </w:tc>
        <w:tc>
          <w:tcPr/>
          <w:p>
            <w:pPr>
              <w:pStyle w:val="Compact"/>
            </w:pPr>
            <w:r>
              <w:t xml:space="preserve">~360</w:t>
            </w:r>
          </w:p>
        </w:tc>
      </w:tr>
    </w:tbl>
    <w:p>
      <w:pPr>
        <w:pStyle w:val="BodyText"/>
      </w:pPr>
      <w:r>
        <w:t xml:space="preserve">Baseline B at 5 calls sits in the same band as the proposed variants, which is</w:t>
      </w:r>
      <w:r>
        <w:t xml:space="preserve"> </w:t>
      </w:r>
      <w:r>
        <w:t xml:space="preserve">what §3.3 asks for. Baseline A at 1 call is deliberately far below — that is</w:t>
      </w:r>
      <w:r>
        <w:t xml:space="preserve"> </w:t>
      </w:r>
      <w:r>
        <w:t xml:space="preserve">what single-shot generation</w:t>
      </w:r>
      <w:r>
        <w:t xml:space="preserve"> </w:t>
      </w:r>
      <w:r>
        <w:rPr>
          <w:i/>
          <w:iCs/>
        </w:rPr>
        <w:t xml:space="preserve">is</w:t>
      </w:r>
      <w:r>
        <w:t xml:space="preserve">, and the brief frames it as reproducing</w:t>
      </w:r>
      <w:r>
        <w:t xml:space="preserve"> </w:t>
      </w:r>
      <w:r>
        <w:t xml:space="preserve">current practice rather than as a budget-matched competitor. Worth one sentence</w:t>
      </w:r>
      <w:r>
        <w:t xml:space="preserve"> </w:t>
      </w:r>
      <w:r>
        <w:t xml:space="preserve">in the paper so the asymmetry reads as intentional.</w:t>
      </w:r>
    </w:p>
    <w:bookmarkEnd w:id="19"/>
    <w:bookmarkStart w:id="24" w:name="verified"/>
    <w:p>
      <w:pPr>
        <w:pStyle w:val="Heading2"/>
      </w:pPr>
      <w:r>
        <w:t xml:space="preserve">6. Verified</w:t>
      </w:r>
    </w:p>
    <w:bookmarkStart w:id="20" w:name="mock-mode-architecture"/>
    <w:p>
      <w:pPr>
        <w:pStyle w:val="Heading3"/>
      </w:pPr>
      <w:r>
        <w:t xml:space="preserve">Mock mode — architecture</w:t>
      </w:r>
    </w:p>
    <w:p>
      <w:pPr>
        <w:pStyle w:val="FirstParagraph"/>
      </w:pPr>
      <w:r>
        <w:t xml:space="preserve">All 30 functions, both systems:</w:t>
      </w:r>
    </w:p>
    <w:p>
      <w:pPr>
        <w:pStyle w:val="SourceCode"/>
      </w:pPr>
      <w:r>
        <w:rPr>
          <w:rStyle w:val="VerbatimChar"/>
        </w:rPr>
        <w:t xml:space="preserve">Baseline A: 30 calls, 30 files generated, no failures</w:t>
      </w:r>
      <w:r>
        <w:br/>
      </w:r>
      <w:r>
        <w:rPr>
          <w:rStyle w:val="VerbatimChar"/>
        </w:rPr>
        <w:t xml:space="preserve">Baseline B: 150 calls, 30 files generated, no failures</w:t>
      </w:r>
    </w:p>
    <w:p>
      <w:pPr>
        <w:pStyle w:val="FirstParagraph"/>
      </w:pPr>
      <w:r>
        <w:t xml:space="preserve">Call counts are exactly 1× and 5× the function count, confirming the</w:t>
      </w:r>
      <w:r>
        <w:t xml:space="preserve"> </w:t>
      </w:r>
      <w:r>
        <w:t xml:space="preserve">architecture matches the design.</w:t>
      </w:r>
    </w:p>
    <w:bookmarkEnd w:id="20"/>
    <w:bookmarkStart w:id="21" w:name="live-baseline-a-on-function_03"/>
    <w:p>
      <w:pPr>
        <w:pStyle w:val="Heading3"/>
      </w:pPr>
      <w:r>
        <w:t xml:space="preserve">Live — Baseline A on</w:t>
      </w:r>
      <w:r>
        <w:t xml:space="preserve"> </w:t>
      </w:r>
      <w:r>
        <w:rPr>
          <w:rStyle w:val="VerbatimChar"/>
        </w:rPr>
        <w:t xml:space="preserve">function_03</w:t>
      </w:r>
    </w:p>
    <w:p>
      <w:pPr>
        <w:pStyle w:val="FirstParagraph"/>
      </w:pPr>
      <w:r>
        <w:t xml:space="preserve">First real run. 1 call, 2,532 tokens ($0.0069), 8 tests generated. Scored with</w:t>
      </w:r>
      <w:r>
        <w:t xml:space="preserve"> </w:t>
      </w:r>
      <w:r>
        <w:rPr>
          <w:rStyle w:val="VerbatimChar"/>
        </w:rPr>
        <w:t xml:space="preserve">baselines/score.py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tests passing</w:t>
            </w:r>
          </w:p>
        </w:tc>
        <w:tc>
          <w:tcPr/>
          <w:p>
            <w:pPr>
              <w:pStyle w:val="Compact"/>
            </w:pPr>
            <w:r>
              <w:t xml:space="preserve">line coverage</w:t>
            </w:r>
          </w:p>
        </w:tc>
        <w:tc>
          <w:tcPr/>
          <w:p>
            <w:pPr>
              <w:pStyle w:val="Compact"/>
            </w:pPr>
            <w:r>
              <w:t xml:space="preserve">mutation score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Baseline A</w:t>
            </w:r>
          </w:p>
        </w:tc>
        <w:tc>
          <w:tcPr/>
          <w:p>
            <w:pPr>
              <w:pStyle w:val="Compact"/>
            </w:pPr>
            <w:r>
              <w:t xml:space="preserve">8/8 (100%)</w:t>
            </w:r>
          </w:p>
        </w:tc>
        <w:tc>
          <w:tcPr/>
          <w:p>
            <w:pPr>
              <w:pStyle w:val="Compact"/>
            </w:pPr>
            <w:r>
              <w:t xml:space="preserve">80.0%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100.0%</w:t>
            </w:r>
            <w:r>
              <w:t xml:space="preserve"> </w:t>
            </w:r>
            <w:r>
              <w:t xml:space="preserve">(6/6)</w:t>
            </w:r>
          </w:p>
        </w:tc>
      </w:tr>
    </w:tbl>
    <w:p>
      <w:pPr>
        <w:pStyle w:val="BodyText"/>
      </w:pPr>
      <w:r>
        <w:t xml:space="preserve">All eight oracles are mathematically correct (verified by hand), imports are</w:t>
      </w:r>
      <w:r>
        <w:t xml:space="preserve"> </w:t>
      </w:r>
      <w:r>
        <w:t xml:space="preserve">explicit and correctly named, and floats use</w:t>
      </w:r>
      <w:r>
        <w:t xml:space="preserve"> </w:t>
      </w:r>
      <w:r>
        <w:rPr>
          <w:rStyle w:val="VerbatimChar"/>
        </w:rPr>
        <w:t xml:space="preserve">pytest.approx</w:t>
      </w:r>
      <w:r>
        <w:t xml:space="preserve">.</w:t>
      </w:r>
      <w:r>
        <w:t xml:space="preserve"> </w:t>
      </w:r>
      <w:r>
        <w:rPr>
          <w:b/>
          <w:bCs/>
        </w:rPr>
        <w:t xml:space="preserve">All three</w:t>
      </w:r>
      <w:r>
        <w:rPr>
          <w:b/>
          <w:bCs/>
        </w:rPr>
        <w:t xml:space="preserve"> </w:t>
      </w:r>
      <w:r>
        <w:rPr>
          <w:b/>
          <w:bCs/>
        </w:rPr>
        <w:t xml:space="preserve">prompt rules held on the first live run.</w:t>
      </w:r>
    </w:p>
    <w:p>
      <w:pPr>
        <w:pStyle w:val="BodyText"/>
      </w:pPr>
      <w:r>
        <w:rPr>
          <w:b/>
          <w:bCs/>
        </w:rPr>
        <w:t xml:space="preserve">Baseline B not yet run live</w:t>
      </w:r>
      <w:r>
        <w:t xml:space="preserve"> </w:t>
      </w:r>
      <w:r>
        <w:t xml:space="preserve">— the free-tier quota ran out mid-run. Nothing</w:t>
      </w:r>
      <w:r>
        <w:t xml:space="preserve"> </w:t>
      </w:r>
      <w:r>
        <w:t xml:space="preserve">about its architecture is in doubt (150 mock calls, exact call counts), but its</w:t>
      </w:r>
      <w:r>
        <w:t xml:space="preserve"> </w:t>
      </w:r>
      <w:r>
        <w:t xml:space="preserve">generation quality and panel-disagreement rate are unmeasured.</w:t>
      </w:r>
    </w:p>
    <w:bookmarkEnd w:id="21"/>
    <w:bookmarkStart w:id="22" w:name="local-scoring"/>
    <w:p>
      <w:pPr>
        <w:pStyle w:val="Heading3"/>
      </w:pPr>
      <w:r>
        <w:t xml:space="preserve">Local scoring</w:t>
      </w:r>
    </w:p>
    <w:p>
      <w:pPr>
        <w:pStyle w:val="FirstParagraph"/>
      </w:pPr>
      <w:r>
        <w:rPr>
          <w:rStyle w:val="VerbatimChar"/>
        </w:rPr>
        <w:t xml:space="preserve">baselines/score.py</w:t>
      </w:r>
      <w:r>
        <w:t xml:space="preserve"> </w:t>
      </w:r>
      <w:r>
        <w:t xml:space="preserve">runs coverage + mutmut on a generated suite and reports</w:t>
      </w:r>
      <w:r>
        <w:t xml:space="preserve"> </w:t>
      </w:r>
      <w:r>
        <w:t xml:space="preserve">pass rate, line coverage, and mutation score. It exists so the baselines can be</w:t>
      </w:r>
      <w:r>
        <w:t xml:space="preserve"> </w:t>
      </w:r>
      <w:r>
        <w:t xml:space="preserve">validated without waiting on</w:t>
      </w:r>
      <w:r>
        <w:t xml:space="preserve"> </w:t>
      </w:r>
      <w:r>
        <w:rPr>
          <w:rStyle w:val="VerbatimChar"/>
        </w:rPr>
        <w:t xml:space="preserve">evaluation/</w:t>
      </w:r>
      <w:r>
        <w:t xml:space="preserve">, which currently does not run.</w:t>
      </w:r>
      <w:r>
        <w:t xml:space="preserve"> </w:t>
      </w:r>
      <w:r>
        <w:rPr>
          <w:b/>
          <w:bCs/>
        </w:rPr>
        <w:t xml:space="preserve">It</w:t>
      </w:r>
      <w:r>
        <w:rPr>
          <w:b/>
          <w:bCs/>
        </w:rPr>
        <w:t xml:space="preserve"> </w:t>
      </w:r>
      <w:r>
        <w:rPr>
          <w:b/>
          <w:bCs/>
        </w:rPr>
        <w:t xml:space="preserve">is not a replacement</w:t>
      </w:r>
      <w:r>
        <w:t xml:space="preserve"> </w:t>
      </w:r>
      <w:r>
        <w:t xml:space="preserve">— final reported numbers must come from Member 2’s</w:t>
      </w:r>
      <w:r>
        <w:t xml:space="preserve"> </w:t>
      </w:r>
      <w:r>
        <w:t xml:space="preserve">shared pipeline so all four systems are scored identically.</w:t>
      </w:r>
    </w:p>
    <w:bookmarkEnd w:id="22"/>
    <w:bookmarkStart w:id="23" w:name="rate-limit-handling"/>
    <w:p>
      <w:pPr>
        <w:pStyle w:val="Heading3"/>
      </w:pPr>
      <w:r>
        <w:t xml:space="preserve">Rate-limit handling</w:t>
      </w:r>
    </w:p>
    <w:p>
      <w:pPr>
        <w:pStyle w:val="FirstParagraph"/>
      </w:pPr>
      <w:r>
        <w:t xml:space="preserve">Baseline B issues 5 calls back to back, and Week 4 is hundreds in sequence, so</w:t>
      </w:r>
      <w:r>
        <w:t xml:space="preserve"> </w:t>
      </w:r>
      <w:r>
        <w:t xml:space="preserve">429s are routine rather than exceptional — paid tiers have per-minute caps too.</w:t>
      </w:r>
      <w:r>
        <w:t xml:space="preserve"> </w:t>
      </w:r>
      <w:r>
        <w:t xml:space="preserve">A 429 response carries the server’s own</w:t>
      </w:r>
      <w:r>
        <w:t xml:space="preserve"> </w:t>
      </w:r>
      <w:r>
        <w:rPr>
          <w:rStyle w:val="VerbatimChar"/>
        </w:rPr>
        <w:t xml:space="preserve">retryDelay</w:t>
      </w:r>
      <w:r>
        <w:t xml:space="preserve">;</w:t>
      </w:r>
      <w:r>
        <w:t xml:space="preserve"> </w:t>
      </w:r>
      <w:r>
        <w:rPr>
          <w:rStyle w:val="VerbatimChar"/>
        </w:rPr>
        <w:t xml:space="preserve">LLMClient</w:t>
      </w:r>
      <w:r>
        <w:t xml:space="preserve"> </w:t>
      </w:r>
      <w:r>
        <w:t xml:space="preserve">parses it and</w:t>
      </w:r>
      <w:r>
        <w:t xml:space="preserve"> </w:t>
      </w:r>
      <w:r>
        <w:t xml:space="preserve">waits that long rather than guessing a fixed backoff, capped at</w:t>
      </w:r>
      <w:r>
        <w:t xml:space="preserve"> </w:t>
      </w:r>
      <w:r>
        <w:rPr>
          <w:rStyle w:val="VerbatimChar"/>
        </w:rPr>
        <w:t xml:space="preserve">MAX_RETRIES</w:t>
      </w:r>
      <w:r>
        <w:t xml:space="preserve"> </w:t>
      </w:r>
      <w:r>
        <w:t xml:space="preserve">attempts and</w:t>
      </w:r>
      <w:r>
        <w:t xml:space="preserve"> </w:t>
      </w:r>
      <w:r>
        <w:rPr>
          <w:rStyle w:val="VerbatimChar"/>
        </w:rPr>
        <w:t xml:space="preserve">MAX_RETRY_DELAY_SECONDS</w:t>
      </w:r>
      <w:r>
        <w:t xml:space="preserve"> </w:t>
      </w:r>
      <w:r>
        <w:t xml:space="preserve">each. Verified against</w:t>
      </w:r>
      <w:r>
        <w:t xml:space="preserve"> </w:t>
      </w:r>
      <w:r>
        <w:t xml:space="preserve">real 429 bodies captured from the API.</w:t>
      </w:r>
    </w:p>
    <w:p>
      <w:pPr>
        <w:pStyle w:val="BodyText"/>
      </w:pPr>
      <w:r>
        <w:t xml:space="preserve">A daily-quota 429 is not recoverable by waiting, so the error is re-raised</w:t>
      </w:r>
      <w:r>
        <w:t xml:space="preserve"> </w:t>
      </w:r>
      <w:r>
        <w:t xml:space="preserve">after the cap rather than looped on.</w:t>
      </w:r>
    </w:p>
    <w:bookmarkEnd w:id="23"/>
    <w:bookmarkEnd w:id="24"/>
    <w:bookmarkStart w:id="25" w:name="still-blocked"/>
    <w:p>
      <w:pPr>
        <w:pStyle w:val="Heading2"/>
      </w:pPr>
      <w:r>
        <w:t xml:space="preserve">7. Still blocked</w:t>
      </w:r>
    </w:p>
    <w:p>
      <w:pPr>
        <w:pStyle w:val="FirstParagraph"/>
      </w:pPr>
      <w:r>
        <w:rPr>
          <w:b/>
          <w:bCs/>
        </w:rPr>
        <w:t xml:space="preserve">Billing not yet active.</w:t>
      </w:r>
      <w:r>
        <w:t xml:space="preserve"> </w:t>
      </w:r>
      <w:r>
        <w:t xml:space="preserve">A 429 during the live run named the quota</w:t>
      </w:r>
      <w:r>
        <w:t xml:space="preserve"> </w:t>
      </w:r>
      <w:r>
        <w:t xml:space="preserve">explicitly:</w:t>
      </w:r>
    </w:p>
    <w:p>
      <w:pPr>
        <w:pStyle w:val="SourceCode"/>
      </w:pPr>
      <w:r>
        <w:rPr>
          <w:rStyle w:val="VerbatimChar"/>
        </w:rPr>
        <w:t xml:space="preserve">metric:  generativelanguage.googleapis.com/generate_content_free_tier_requests</w:t>
      </w:r>
      <w:r>
        <w:br/>
      </w:r>
      <w:r>
        <w:rPr>
          <w:rStyle w:val="VerbatimChar"/>
        </w:rPr>
        <w:t xml:space="preserve">quotaId: GenerateRequestsPerDayPerProjectPerModel-FreeTier</w:t>
      </w:r>
      <w:r>
        <w:br/>
      </w:r>
      <w:r>
        <w:rPr>
          <w:rStyle w:val="VerbatimChar"/>
        </w:rPr>
        <w:t xml:space="preserve">limit:   20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FreeTier</w:t>
      </w:r>
      <w:r>
        <w:t xml:space="preserve"> </w:t>
      </w:r>
      <w:r>
        <w:t xml:space="preserve">quota ID is the diagnostic — once billing is enabled on the</w:t>
      </w:r>
      <w:r>
        <w:t xml:space="preserve"> </w:t>
      </w:r>
      <w:r>
        <w:t xml:space="preserve">project the API key belongs to, that identifier changes. Until then everything</w:t>
      </w:r>
      <w:r>
        <w:t xml:space="preserve"> </w:t>
      </w:r>
      <w:r>
        <w:t xml:space="preserve">past ~20 calls/day is blocked, against a ~1,260-call requirement.</w:t>
      </w:r>
    </w:p>
    <w:p>
      <w:pPr>
        <w:pStyle w:val="BodyText"/>
      </w:pPr>
      <w:r>
        <w:t xml:space="preserve">Also outstanding: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evaluation/</w:t>
      </w:r>
      <w:r>
        <w:rPr>
          <w:b/>
          <w:bCs/>
        </w:rPr>
        <w:t xml:space="preserve"> </w:t>
      </w:r>
      <w:r>
        <w:rPr>
          <w:b/>
          <w:bCs/>
        </w:rPr>
        <w:t xml:space="preserve">does not run</w:t>
      </w:r>
      <w:r>
        <w:t xml:space="preserve"> </w:t>
      </w:r>
      <w:r>
        <w:t xml:space="preserve">— Member 2.</w:t>
      </w:r>
      <w:r>
        <w:t xml:space="preserve"> </w:t>
      </w:r>
      <w:r>
        <w:rPr>
          <w:rStyle w:val="VerbatimChar"/>
        </w:rPr>
        <w:t xml:space="preserve">score.py</w:t>
      </w:r>
      <w:r>
        <w:t xml:space="preserve"> </w:t>
      </w:r>
      <w:r>
        <w:t xml:space="preserve">unblocks Baseline validation locally, but the paper’s numbers must come from the shared pipeline.</w:t>
      </w:r>
    </w:p>
    <w:bookmarkEnd w:id="25"/>
    <w:bookmarkStart w:id="26" w:name="next-in-order"/>
    <w:p>
      <w:pPr>
        <w:pStyle w:val="Heading2"/>
      </w:pPr>
      <w:r>
        <w:t xml:space="preserve">8. Next, in order</w:t>
      </w:r>
    </w:p>
    <w:p>
      <w:pPr>
        <w:pStyle w:val="Compact"/>
        <w:numPr>
          <w:ilvl w:val="0"/>
          <w:numId w:val="1003"/>
        </w:numPr>
      </w:pPr>
      <w:r>
        <w:t xml:space="preserve">Baseline B live on</w:t>
      </w:r>
      <w:r>
        <w:t xml:space="preserve"> </w:t>
      </w:r>
      <w:r>
        <w:rPr>
          <w:rStyle w:val="VerbatimChar"/>
        </w:rPr>
        <w:t xml:space="preserve">function_03</w:t>
      </w:r>
      <w:r>
        <w:t xml:space="preserve"> </w:t>
      </w:r>
      <w:r>
        <w:t xml:space="preserve">— generation quality + panel-disagreement rate.</w:t>
      </w:r>
    </w:p>
    <w:p>
      <w:pPr>
        <w:pStyle w:val="Compact"/>
        <w:numPr>
          <w:ilvl w:val="0"/>
          <w:numId w:val="1003"/>
        </w:numPr>
      </w:pPr>
      <w:r>
        <w:t xml:space="preserve">Both systems on 5–10 functions, scored — the first honest A vs B comparison.</w:t>
      </w:r>
    </w:p>
    <w:p>
      <w:pPr>
        <w:pStyle w:val="Compact"/>
        <w:numPr>
          <w:ilvl w:val="0"/>
          <w:numId w:val="1003"/>
        </w:numPr>
      </w:pPr>
      <w:r>
        <w:t xml:space="preserve">Full scale: 30 functions × 3 repeats, once billing is confirmed.</w:t>
      </w:r>
    </w:p>
    <w:bookmarkEnd w:id="26"/>
    <w:bookmarkStart w:id="29" w:name="first-results-baseline-a-vs-baseline-b"/>
    <w:p>
      <w:pPr>
        <w:pStyle w:val="Heading2"/>
      </w:pPr>
      <w:r>
        <w:t xml:space="preserve">9. First results — Baseline A vs Baseline B</w:t>
      </w:r>
    </w:p>
    <w:p>
      <w:pPr>
        <w:pStyle w:val="FirstParagraph"/>
      </w:pPr>
      <w:r>
        <w:t xml:space="preserve">Generated with</w:t>
      </w:r>
      <w:r>
        <w:t xml:space="preserve"> </w:t>
      </w:r>
      <w:r>
        <w:rPr>
          <w:rStyle w:val="VerbatimChar"/>
        </w:rPr>
        <w:t xml:space="preserve">gemini-3.5-flash-lite</w:t>
      </w:r>
      <w:r>
        <w:t xml:space="preserve">, doctests stripped, 3 repeats per</w:t>
      </w:r>
      <w:r>
        <w:t xml:space="preserve"> </w:t>
      </w:r>
      <w:r>
        <w:t xml:space="preserve">function. Scored with</w:t>
      </w:r>
      <w:r>
        <w:t xml:space="preserve"> </w:t>
      </w:r>
      <w:r>
        <w:rPr>
          <w:rStyle w:val="VerbatimChar"/>
        </w:rPr>
        <w:t xml:space="preserve">baselines/score.py</w:t>
      </w:r>
      <w:r>
        <w:t xml:space="preserve">, compared with</w:t>
      </w:r>
      <w:r>
        <w:t xml:space="preserve"> </w:t>
      </w:r>
      <w:r>
        <w:rPr>
          <w:rStyle w:val="VerbatimChar"/>
        </w:rPr>
        <w:t xml:space="preserve">baselines/compare.py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runs</w:t>
            </w:r>
          </w:p>
        </w:tc>
        <w:tc>
          <w:tcPr/>
          <w:p>
            <w:pPr>
              <w:pStyle w:val="Compact"/>
            </w:pPr>
            <w:r>
              <w:t xml:space="preserve">mutation score</w:t>
            </w:r>
          </w:p>
        </w:tc>
        <w:tc>
          <w:tcPr/>
          <w:p>
            <w:pPr>
              <w:pStyle w:val="Compact"/>
            </w:pPr>
            <w:r>
              <w:t xml:space="preserve">line coverage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Baseline A</w:t>
            </w:r>
          </w:p>
        </w:tc>
        <w:tc>
          <w:tcPr/>
          <w:p>
            <w:pPr>
              <w:pStyle w:val="Compact"/>
            </w:pPr>
            <w:r>
              <w:t xml:space="preserve">90/90</w:t>
            </w:r>
          </w:p>
        </w:tc>
        <w:tc>
          <w:tcPr/>
          <w:p>
            <w:pPr>
              <w:pStyle w:val="Compact"/>
            </w:pPr>
            <w:r>
              <w:t xml:space="preserve">94.1% ± 7.1</w:t>
            </w:r>
          </w:p>
        </w:tc>
        <w:tc>
          <w:tcPr/>
          <w:p>
            <w:pPr>
              <w:pStyle w:val="Compact"/>
            </w:pPr>
            <w:r>
              <w:t xml:space="preserve">73.7%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Baseline B</w:t>
            </w:r>
          </w:p>
        </w:tc>
        <w:tc>
          <w:tcPr/>
          <w:p>
            <w:pPr>
              <w:pStyle w:val="Compact"/>
            </w:pPr>
            <w:r>
              <w:t xml:space="preserve">78/90</w:t>
            </w:r>
          </w:p>
        </w:tc>
        <w:tc>
          <w:tcPr/>
          <w:p>
            <w:pPr>
              <w:pStyle w:val="Compact"/>
            </w:pPr>
            <w:r>
              <w:t xml:space="preserve">94.8% ± 5.9</w:t>
            </w:r>
          </w:p>
        </w:tc>
        <w:tc>
          <w:tcPr/>
          <w:p>
            <w:pPr>
              <w:pStyle w:val="Compact"/>
            </w:pPr>
            <w:r>
              <w:t xml:space="preserve">70.9%</w:t>
            </w:r>
          </w:p>
        </w:tc>
      </w:tr>
    </w:tbl>
    <w:p>
      <w:pPr>
        <w:pStyle w:val="BodyText"/>
      </w:pPr>
      <w:r>
        <w:t xml:space="preserve">Paired on the 27 functions present for both systems, averaging the 3 repeats</w:t>
      </w:r>
      <w:r>
        <w:t xml:space="preserve"> </w:t>
      </w:r>
      <w:r>
        <w:t xml:space="preserve">per function first:</w:t>
      </w:r>
    </w:p>
    <w:p>
      <w:pPr>
        <w:pStyle w:val="SourceCode"/>
      </w:pPr>
      <w:r>
        <w:rPr>
          <w:rStyle w:val="VerbatimChar"/>
        </w:rPr>
        <w:t xml:space="preserve">difference        +0.7 points</w:t>
      </w:r>
      <w:r>
        <w:br/>
      </w:r>
      <w:r>
        <w:rPr>
          <w:rStyle w:val="VerbatimChar"/>
        </w:rPr>
        <w:t xml:space="preserve">Baseline B better  8 functions</w:t>
      </w:r>
      <w:r>
        <w:br/>
      </w:r>
      <w:r>
        <w:rPr>
          <w:rStyle w:val="VerbatimChar"/>
        </w:rPr>
        <w:t xml:space="preserve">Baseline A better  3 functions</w:t>
      </w:r>
      <w:r>
        <w:br/>
      </w:r>
      <w:r>
        <w:rPr>
          <w:rStyle w:val="VerbatimChar"/>
        </w:rPr>
        <w:t xml:space="preserve">tied              16 functions</w:t>
      </w:r>
      <w:r>
        <w:br/>
      </w:r>
      <w:r>
        <w:br/>
      </w:r>
      <w:r>
        <w:rPr>
          <w:rStyle w:val="VerbatimChar"/>
        </w:rPr>
        <w:t xml:space="preserve">Wilcoxon signed-rank (two-sided)</w:t>
      </w:r>
      <w:r>
        <w:br/>
      </w:r>
      <w:r>
        <w:rPr>
          <w:rStyle w:val="VerbatimChar"/>
        </w:rPr>
        <w:t xml:space="preserve">  non-zero differences  11 of 27</w:t>
      </w:r>
      <w:r>
        <w:br/>
      </w:r>
      <w:r>
        <w:rPr>
          <w:rStyle w:val="VerbatimChar"/>
        </w:rPr>
        <w:t xml:space="preserve">  W                     18.0</w:t>
      </w:r>
      <w:r>
        <w:br/>
      </w:r>
      <w:r>
        <w:rPr>
          <w:rStyle w:val="VerbatimChar"/>
        </w:rPr>
        <w:t xml:space="preserve">  p                     0.1973   -- not significant</w:t>
      </w:r>
    </w:p>
    <w:bookmarkStart w:id="27" w:name="reading-this"/>
    <w:p>
      <w:pPr>
        <w:pStyle w:val="Heading3"/>
      </w:pPr>
      <w:r>
        <w:t xml:space="preserve">Reading this</w:t>
      </w:r>
    </w:p>
    <w:p>
      <w:pPr>
        <w:pStyle w:val="FirstParagraph"/>
      </w:pPr>
      <w:r>
        <w:rPr>
          <w:b/>
          <w:bCs/>
        </w:rPr>
        <w:t xml:space="preserve">Baseline B spends five times the calls for +0.7 points, and ties outright on</w:t>
      </w:r>
      <w:r>
        <w:rPr>
          <w:b/>
          <w:bCs/>
        </w:rPr>
        <w:t xml:space="preserve"> </w:t>
      </w:r>
      <w:r>
        <w:rPr>
          <w:b/>
          <w:bCs/>
        </w:rPr>
        <w:t xml:space="preserve">16 of 27 functions.</w:t>
      </w:r>
      <w:r>
        <w:t xml:space="preserve"> </w:t>
      </w:r>
      <w:r>
        <w:t xml:space="preserve">Consensus alone buys almost nothing here.</w:t>
      </w:r>
    </w:p>
    <w:p>
      <w:pPr>
        <w:pStyle w:val="BodyText"/>
      </w:pPr>
      <w:r>
        <w:t xml:space="preserve">That is a result, not a failure. RQ1 asks whether</w:t>
      </w:r>
      <w:r>
        <w:t xml:space="preserve"> </w:t>
      </w:r>
      <w:r>
        <w:rPr>
          <w:i/>
          <w:iCs/>
        </w:rPr>
        <w:t xml:space="preserve">mutation-guided iteration</w:t>
      </w:r>
      <w:r>
        <w:t xml:space="preserve"> </w:t>
      </w:r>
      <w:r>
        <w:t xml:space="preserve">beats consensus alone; a Baseline B that had leapt ahead would have undercut</w:t>
      </w:r>
      <w:r>
        <w:t xml:space="preserve"> </w:t>
      </w:r>
      <w:r>
        <w:t xml:space="preserve">the premise of the refinement loop before Member 4 ran a single experiment.</w:t>
      </w:r>
      <w:r>
        <w:t xml:space="preserve"> </w:t>
      </w:r>
      <w:r>
        <w:t xml:space="preserve">What this establishes is the floor the proposed variants have to clear:</w:t>
      </w:r>
    </w:p>
    <w:p>
      <w:pPr>
        <w:pStyle w:val="SourceCode"/>
      </w:pPr>
      <w:r>
        <w:rPr>
          <w:rStyle w:val="VerbatimChar"/>
        </w:rPr>
        <w:t xml:space="preserve">single-shot generation      94.1%</w:t>
      </w:r>
      <w:r>
        <w:br/>
      </w:r>
      <w:r>
        <w:rPr>
          <w:rStyle w:val="VerbatimChar"/>
        </w:rPr>
        <w:t xml:space="preserve">+ 3-panelist consensus      94.8%   (+0.7, 5x the cost, p = 0.20)</w:t>
      </w:r>
      <w:r>
        <w:br/>
      </w:r>
      <w:r>
        <w:rPr>
          <w:rStyle w:val="VerbatimChar"/>
        </w:rPr>
        <w:t xml:space="preserve">+ mutation-guided loop         ?    &lt;- Variants 1 and 2</w:t>
      </w:r>
    </w:p>
    <w:p>
      <w:pPr>
        <w:pStyle w:val="FirstParagraph"/>
      </w:pPr>
      <w:r>
        <w:rPr>
          <w:b/>
          <w:bCs/>
        </w:rPr>
        <w:t xml:space="preserve">Report the tie rate alongside the p-value.</w:t>
      </w:r>
      <w:r>
        <w:t xml:space="preserve"> </w:t>
      </w:r>
      <w:r>
        <w:t xml:space="preserve">A significance test cannot find</w:t>
      </w:r>
      <w:r>
        <w:t xml:space="preserve"> </w:t>
      </w:r>
      <w:r>
        <w:t xml:space="preserve">a difference that mostly is not there, and</w:t>
      </w:r>
      <w:r>
        <w:t xml:space="preserve"> </w:t>
      </w:r>
      <w:r>
        <w:t xml:space="preserve">“p = 0.20”</w:t>
      </w:r>
      <w:r>
        <w:t xml:space="preserve"> </w:t>
      </w:r>
      <w:r>
        <w:t xml:space="preserve">alone invites the reading</w:t>
      </w:r>
      <w:r>
        <w:t xml:space="preserve"> </w:t>
      </w:r>
      <w:r>
        <w:t xml:space="preserve">that the study was underpowered rather than that the systems genuinely match.</w:t>
      </w:r>
    </w:p>
    <w:bookmarkEnd w:id="27"/>
    <w:bookmarkStart w:id="28" w:name="caveats"/>
    <w:p>
      <w:pPr>
        <w:pStyle w:val="Heading3"/>
      </w:pPr>
      <w:r>
        <w:t xml:space="preserve">Caveats</w:t>
      </w:r>
    </w:p>
    <w:p>
      <w:pPr>
        <w:pStyle w:val="Compact"/>
        <w:numPr>
          <w:ilvl w:val="0"/>
          <w:numId w:val="1004"/>
        </w:numPr>
      </w:pPr>
      <w:r>
        <w:t xml:space="preserve">Baseline B is 78/90; the remaining 12 runs were blocked by the daily free-tier quota and land on the next reset. The paired comparison already excludes the 3 functions B has not reached, so those runs will change the numbers only slightly.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function_18</w:t>
      </w:r>
      <w:r>
        <w:t xml:space="preserve"> </w:t>
      </w:r>
      <w:r>
        <w:t xml:space="preserve">is included in the means but cannot be imported at all (see the integration note), so it scores 0 for every system. It depresses both equally and should be excluded once Member 1 rules on it.</w:t>
      </w:r>
    </w:p>
    <w:p>
      <w:pPr>
        <w:pStyle w:val="Compact"/>
        <w:numPr>
          <w:ilvl w:val="0"/>
          <w:numId w:val="1004"/>
        </w:numPr>
      </w:pPr>
      <w:r>
        <w:t xml:space="preserve">These figures come from</w:t>
      </w:r>
      <w:r>
        <w:t xml:space="preserve"> </w:t>
      </w:r>
      <w:r>
        <w:rPr>
          <w:rStyle w:val="VerbatimChar"/>
        </w:rPr>
        <w:t xml:space="preserve">score.py</w:t>
      </w:r>
      <w:r>
        <w:t xml:space="preserve">, Member 3’s local harness. The paper’s numbers must come from Member 2’s shared pipeline so all four systems are scored identically.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color w:val="7B1220"/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pBdr>
        <w:bottom w:color="9E1B32" w:space="4" w:sz="8" w:val="single"/>
      </w:pBd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val="9E1B32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pBdr>
        <w:bottom w:color="D9A5AD" w:space="4" w:sz="6" w:val="single"/>
      </w:pBd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9E1B32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val="B03A48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val="7B1220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val="7B1220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Cambria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Baseline A &amp; B — Design and Results</dc:title>
  <dc:creator>Member 3 · Baseline Systems Lead · Supervisor: Prof. Doaa Shawky</dc:creator>
  <cp:keywords/>
  <dcterms:created xsi:type="dcterms:W3CDTF">2026-08-10T12:27:20Z</dcterms:created>
  <dcterms:modified xsi:type="dcterms:W3CDTF">2026-08-10T12:27:20Z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Agentic Testing — Team 1: Oracle-Quality Test Generation · Week 2 Deliverable</vt:lpwstr>
  </property>
</Properties>
</file>