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864"/>
          <w:sz w:val="72"/>
          <w:szCs w:val="72"/>
        </w:rPr>
        <w:t xml:space="preserve">OrbitSight</w:t>
      </w:r>
    </w:p>
    <w:p>
      <w:pPr>
        <w:spacing w:after="240"/>
      </w:pPr>
      <w:r>
        <w:rPr>
          <w:color w:val="2E5C9E"/>
          <w:sz w:val="30"/>
          <w:szCs w:val="30"/>
        </w:rPr>
        <w:t xml:space="preserve">Product Requirements Document (PRD)</w:t>
      </w:r>
    </w:p>
    <w:p>
      <w:pPr>
        <w:spacing w:after="60"/>
      </w:pPr>
      <w:r>
        <w:rPr>
          <w:b/>
          <w:bCs/>
          <w:color w:val="C55A11"/>
          <w:sz w:val="24"/>
          <w:szCs w:val="24"/>
        </w:rPr>
        <w:t xml:space="preserve">Real-Time RSO Detection &amp; Tracking Pipeline for Neuromorphic Vision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TII OrbitSight Challenge — Competition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type:  </w:t>
            </w:r>
            <w:r>
              <w:t xml:space="preserve">PRD (scope, requirements, interfaces, acceptance criteria, milestones)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Owner:  </w:t>
            </w:r>
            <w:r>
              <w:t xml:space="preserve">[Team name]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Version:  </w:t>
            </w:r>
            <w:r>
              <w:t xml:space="preserve">1.0  —  Draft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Companion doc:  </w:t>
            </w:r>
            <w:r>
              <w:t xml:space="preserve">OrbitSight Technical Research Report (method rationale &amp; experiments)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Submission deadline:  </w:t>
            </w:r>
            <w:r>
              <w:t xml:space="preserve">9 September 2026, 23:59 (GMT+4)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Product Overview</w:t>
      </w:r>
    </w:p>
    <w:p>
      <w:pPr>
        <w:pStyle w:val="Heading2"/>
      </w:pPr>
      <w:r>
        <w:t xml:space="preserve">1.1  Purpose</w:t>
      </w:r>
    </w:p>
    <w:p>
      <w:r>
        <w:t xml:space="preserve">OrbitSight is an end-to-end software pipeline that ingests raw neuromorphic vision sensor (NVS) event recordings of the night sky and outputs detected and tracked Resident Space Objects (RSOs) as per-window bounding boxes, with a visualization layer for interpreting results. It is built to win the TII OrbitSight Challenge and to be deployable for national space-debris monitoring.</w:t>
      </w:r>
    </w:p>
    <w:p>
      <w:pPr>
        <w:pStyle w:val="Heading2"/>
      </w:pPr>
      <w:r>
        <w:t xml:space="preserve">1.2  Problem statement (one 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NVS data is asynchronous, event-driven and noisy; no widely-adopted, CPU-real-time algorithm reliably turns it into detection and tracking of fast-moving, often dim space objects. OrbitSight closes that gap.</w:t>
            </w:r>
          </w:p>
        </w:tc>
      </w:tr>
    </w:tbl>
    <w:p>
      <w:pPr>
        <w:pStyle w:val="Heading2"/>
      </w:pPr>
      <w:r>
        <w:t xml:space="preserve">1.3  Goals &amp;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Non-goals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 &amp; track RSOs (incl. stars) end-to-end from raw events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Orbit determination / TLE cataloguing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Per-window boxes at IoU ≥ 0.5; maximize mAP/P/R/F1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On-sensor / FPGA neuromorphic deployment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40 ms end-to-end on CPU-only hardware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Real-time telescope mount control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Resolution- &amp; brightness-invariant across 3 sensors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Multi-object classification beyond RSO vs. background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Reproducible, offline, containerized delivery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Cloud/GPU-dependent inference</w:t>
            </w:r>
          </w:p>
        </w:tc>
      </w:tr>
    </w:tbl>
    <w:p>
      <w:pPr>
        <w:pStyle w:val="Heading1"/>
      </w:pPr>
      <w:r>
        <w:t xml:space="preserve">2.  Users &amp; Success Metrics</w:t>
      </w:r>
    </w:p>
    <w:p>
      <w:pPr>
        <w:pStyle w:val="Heading2"/>
      </w:pPr>
      <w:r>
        <w:t xml:space="preserve">2.1  Primary users /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TII PSRC evaluators — </w:t>
      </w:r>
      <w:r>
        <w:t xml:space="preserve">score the submission on five rubric criteria; re-run the container on unseen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SSA operators (downstream) — </w:t>
      </w:r>
      <w:r>
        <w:t xml:space="preserve">consume detections/tracks for debris monitoring and collision avoidance.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Research/dev team — </w:t>
      </w:r>
      <w:r>
        <w:t xml:space="preserve">iterate models against the frozen metric harness.</w:t>
      </w:r>
    </w:p>
    <w:p>
      <w:pPr>
        <w:pStyle w:val="Heading2"/>
      </w:pPr>
      <w:r>
        <w:t xml:space="preserve">2.2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Detection mAP @ IoU 0.5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Maximize; competitive on all 4 test sequences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Frozen evaluator vs. GT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Precision / Recall / F1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Balanced; recall prioritized on dim EVK4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Per-window, per-sequence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latency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40 ms per 40 ms window on target CPU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Wall-clock in container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Cross-sensor robustness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single-sensor collapse (leave-one-sensor-out)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Per-sensor mAP spread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Training reproducible from README in ≤ 7 days (finalist gate)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Clean-room rebuild</w:t>
            </w:r>
          </w:p>
        </w:tc>
      </w:tr>
    </w:tbl>
    <w:p>
      <w:pPr>
        <w:pStyle w:val="Heading1"/>
      </w:pPr>
      <w:r>
        <w:t xml:space="preserve">3.  Functional Requirements</w:t>
      </w:r>
    </w:p>
    <w:p>
      <w:r>
        <w:t xml:space="preserve">Requirements are tagged FR-n (functional) and prioritized MoSCoW: M=Must, S=Should, C=Could.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60"/>
        <w:gridCol w:w="11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paired NVS sequences (&lt;seq&gt;_labeled_events.npy, shape (N,6)) using the provided OrbitSight DataLoader.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Normalize events per sensor to a resolution-agnostic coordinate frame (DAVIS/DVX/EVK4).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Apply adaptive O(N) spatiotemporal background-activity denoising.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Classify each surviving event RSO-vs-background via learned local-coherence features.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Aggregate positive events into per-40 ms-window bounding boxes via trajectory fitting + tracking.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Assign a calibrated confidence to every emitted box.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FR-7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Write detections one-per-row (sequence_id, timestamp_us, x, y, w, h, class_id, confidence) as &lt;sequence&gt;.txt.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FR-8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Emit Evaluation_Metrics.xlsx alongside detections in the output folder.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FR-9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Provide a visualization tool: event-frame overlays of predicted (+GT) boxes, annotated video, (x,y,t) plots.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non-interactively end-to-end from a single entrypoint (run.sh / CMD).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Operate fully offline (no network access at runtime).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Compute self-evaluation metrics (mAP/P/R/F1 @ IoU 0.5) against provided GT.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1"/>
      </w:pPr>
      <w:r>
        <w:t xml:space="preserve">4.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60"/>
        <w:gridCol w:w="11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latency &lt; 40 ms per window on Intel i9-12900H, CPU-only, 32 GB RAM.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GPU dependency; all inference CPU-executable.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 parameter set generalizes across all three sensor resolutions.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Deterministic, reproducible outputs given the same image and inputs.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Container builds from a pinned, offline-installable dependency set.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Memory footprint within 32 GB across the largest (EVK4, 8.5–9 GB dataset) sequences.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NFR-7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Codebase documented (README, architecture diagram) for finalist reproducibility.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1"/>
      </w:pPr>
      <w:r>
        <w:t xml:space="preserve">5.  System Architecture</w:t>
      </w:r>
    </w:p>
    <w:p>
      <w:r>
        <w:t xml:space="preserve">Four runtime stages plus an offline training path. Each stage is O(N) or near-linear in event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600"/>
        <w:gridCol w:w="30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Normalizer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Raw events → normalized events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Per-sensor coordinate scaling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Denoiser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Normalized → filtered events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Adaptive timestamp-map BA filter (O(N))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Coherence classifier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Filtered → per-event RSO score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(x,y,t) features + GBT/MLP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Tracker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Scored events → per-window boxes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RANSAC streak fit + Kalman/IMM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Emitter / Visualizer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Boxes → .txt + .xlsx + overlays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 serialization + rendering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 Data contract (input)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Per-event array shape (N, 6): [x, y, polarity, timestamp_us, label, relative_timestamp_us].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Ground-truth boxes: tab-separated, one row per 40 ms window (window_start_us, window_end_us, center_x, center_y, width, height).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sensors: DAVIS 346×260, DVX 640×480, EVK4 1280×720. Stars are labeled RSO (label = 1).</w:t>
      </w:r>
    </w:p>
    <w:p>
      <w:pPr>
        <w:pStyle w:val="Heading2"/>
      </w:pPr>
      <w:r>
        <w:t xml:space="preserve">5.2  Data contract (output)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Output row schema (one detection per row)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sequence_id, timestamp_us, x, y, w, h, class_id, confidence</w:t>
            </w:r>
          </w:p>
          <w:p>
            <w:pPr>
              <w:spacing w:after="0"/>
            </w:pPr>
            <w:r>
              <w:t xml:space="preserve">Files: </w:t>
            </w:r>
            <w:r>
              <w:rPr>
                <w:b/>
                <w:bCs/>
              </w:rPr>
              <w:t xml:space="preserve">&lt;sequence&gt;.txt</w:t>
            </w:r>
            <w:r>
              <w:t xml:space="preserve"> per sequence + </w:t>
            </w:r>
            <w:r>
              <w:rPr>
                <w:b/>
                <w:bCs/>
              </w:rPr>
              <w:t xml:space="preserve">Evaluation_Metrics.xlsx</w:t>
            </w:r>
            <w:r>
              <w:t xml:space="preserve">, written to /work/teamName/DDMMYYYY</w:t>
            </w:r>
          </w:p>
          <w:p>
            <w:pPr>
              <w:spacing w:after="0"/>
            </w:pPr>
            <w:r>
              <w:t xml:space="preserve">class_id is constant (0): the task is effectively single-class (RSO vs. background); stars included as RSO.</w:t>
            </w:r>
          </w:p>
        </w:tc>
      </w:tr>
    </w:tbl>
    <w:p>
      <w:pPr>
        <w:pStyle w:val="Heading1"/>
      </w:pPr>
      <w:r>
        <w:t xml:space="preserve">6.  Delivery &amp; Runtime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Packaging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image exported via docker save (image.tar or gzip image.tar.gz)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Read-only mount /OrbitSight_dataset (event recordings .npy, GT .txt, /OrbitSight_dataloader)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Write to /work/teamName/DDMMYYYY (&lt;sequence&gt;.txt + Evaluation_Metrics.xlsx)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Entrypoint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Non-interactive, e.g. CMD ["sh","run.sh"]; container finishes on its own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Offline; no internet access at runtime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Inference script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Accepts event recordings (.npy) → produces .txt prediction file inside container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artifacts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Weights, model-structure file, and inference script bundled inside the image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 hardware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Intel i9-12900H (14C/28T), 32 GB RAM, Ubuntu 22.04/24.04, CPU-only</w:t>
            </w:r>
          </w:p>
        </w:tc>
      </w:tr>
    </w:tbl>
    <w:p>
      <w:pPr>
        <w:pStyle w:val="Heading1"/>
      </w:pPr>
      <w:r>
        <w:t xml:space="preserve">7.  Submission Deliverables</w:t>
      </w:r>
    </w:p>
    <w:p>
      <w:pPr>
        <w:pStyle w:val="Heading2"/>
      </w:pPr>
      <w:r>
        <w:t xml:space="preserve">7.1  Application phase (by 9 Sep 2026)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 image (docker save) implementing the full offline pipeline.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Prediction result files + Evaluation_Metrics.xlsx in the required folder/format.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5-page technical proposal (.pdf): problem &amp; solution; outcome metrics (mAP, precision, recall, F1, inference efficiency); value proposition &amp; competitive positioning; technical approach &amp; architecture; team capacity; prior work/POC.</w:t>
      </w:r>
    </w:p>
    <w:p>
      <w:r>
        <w:rPr>
          <w:b/>
          <w:bCs/>
        </w:rPr>
        <w:t xml:space="preserve">Language: </w:t>
      </w:r>
      <w:r>
        <w:t xml:space="preserve">all deliverables in English.</w:t>
      </w:r>
    </w:p>
    <w:p>
      <w:pPr>
        <w:pStyle w:val="Heading2"/>
      </w:pPr>
      <w:r>
        <w:t xml:space="preserve">7.2  Finalist phase (top 5; within 7 days of notification)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 Docker image + prediction files, including results on the newly provided unseen dataset.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training source code (zipped): model definition, training script, configuration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README.md: training environment (Python version, key dependencies &amp; versions, hardware), exact reproduce commands.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Training dataset specification: which datasets, preprocessing, augmentation.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7" w:sz="1"/>
              <w:left w:val="single" w:color="C55A11" w:sz="18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Critical finalist risk</w:t>
            </w:r>
          </w:p>
          <w:p>
            <w:pPr>
              <w:spacing w:after="0"/>
            </w:pPr>
            <w:r>
              <w:t xml:space="preserve">The 7-day reproducibility window is tight. </w:t>
            </w:r>
            <w:r>
              <w:rPr>
                <w:b/>
                <w:bCs/>
              </w:rPr>
              <w:t xml:space="preserve">Prepare the training repo, README, and dataset spec BEFORE the submission deadline</w:t>
            </w:r>
            <w:r>
              <w:t xml:space="preserve"> — not after notification.</w:t>
            </w:r>
          </w:p>
        </w:tc>
      </w:tr>
    </w:tbl>
    <w:p>
      <w:pPr>
        <w:pStyle w:val="Heading1"/>
      </w:pPr>
      <w:r>
        <w:t xml:space="preserve">8. 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Container runs clean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load → run.sh completes offline, no manual input, on eval hardware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 compliance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&lt;sequence&gt;.txt parses; 8 fields/row; Evaluation_Metrics.xlsx present in /work/... 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AC-3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Latency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Mean end-to-end &lt; 40 ms per window on i9-12900H CPU-only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Accuracy floor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Beats classical baseline (B1) on held-out mAP across all sensors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Cross-sensor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sensor scores zero under leave-one-sensor-out; dim EVK4 recall reported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AC-6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Training reruns from README to within tolerance of submitted weights</w:t>
            </w:r>
          </w:p>
        </w:tc>
      </w:tr>
    </w:tbl>
    <w:p>
      <w:pPr>
        <w:pStyle w:val="Heading1"/>
      </w:pPr>
      <w:r>
        <w:t xml:space="preserve">9.  Mapping to Challenge Scoring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criterion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OrbitSight addresses it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artifact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Technical Innovation (AI approach)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Learned local-coherence event classification bridging BA-filtering and trajectory tracking; ablations justify each choice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&amp; aggregation ablation tables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Detection Accuracy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Dense per-event supervision + IoU-tight geometric boxes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Per-sequence mAP/P/R/F1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Real-time Performance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O(N) CPU pipeline, no GPU, &lt; 40 ms budget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Latency breakdown table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Documentation / Visualization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README, architecture diagram, (x,y,t) plots, failure cases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Visualization tool + report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Team Competency / Articulation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 problem→hypothesis→method→evidence narrative; literature-grounded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Proposal + pitch</w:t>
            </w:r>
          </w:p>
        </w:tc>
      </w:tr>
    </w:tbl>
    <w:p>
      <w:pPr>
        <w:pStyle w:val="Heading1"/>
      </w:pPr>
      <w:r>
        <w:t xml:space="preserve">10.  Milestones &amp; Timeline</w:t>
      </w:r>
    </w:p>
    <w:p>
      <w:r>
        <w:t xml:space="preserve">Anchored to the 9 September 2026 deadline. Work ordered to de-risk earliest.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M0 — Harness &amp; plumbing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Weeks 1–2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Frozen evaluator + offline container with dummy detector writing valid output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M1 — H1 verification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 3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(x,y,t) separability measured per sensor; method confirmed or revised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M2 — Classical baseline (B1)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Weeks 4–5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Denoise + cluster + box + track scored; reference numbers logged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M3 — Learned classifier (B3)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Weeks 6–8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Coherence classifier trained; lift over B1 measured; ablations begun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M4 — Invariance &amp; CPU opt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Weeks 9–10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Dim/resolution augmentation; &lt; 40 ms verified; leave-one-sensor-out passes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M5 — Proposal &amp; freeze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Weeks 11–12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5-page PDF, visualization, image frozen, offline dry-run end-to-end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M6 — Finalist pack (parallel)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By deadline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Training repo + README + dataset spec ready for 7-day window</w:t>
            </w:r>
          </w:p>
        </w:tc>
      </w:tr>
    </w:tbl>
    <w:p>
      <w:pPr>
        <w:pStyle w:val="Heading1"/>
      </w:pPr>
      <w:r>
        <w:t xml:space="preserve">11.  Risks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00"/>
        <w:gridCol w:w="42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/ dependency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/ owner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 EVK4 generalization gap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Dim-augmentation + temporal evidence integration; track per-sensor recall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Output/format non-compliance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M0 plumbing + dummy detector; offline dry-run before freeze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 class imbalance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 weighting / focal loss; optimize for IoU metric not event accuracy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7-day finalist reproducibility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training repo + README during dev (M6), not after notification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 EVK4 training sequence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Synthesize dim/high-res regimes from brighter sequences via augmentation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Loose boxes failing IoU 0.5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Fit boxes to trajectory inliers; calibrate margin vs. GT on training data</w:t>
            </w:r>
          </w:p>
        </w:tc>
      </w:tr>
    </w:tbl>
    <w:p>
      <w:pPr>
        <w:pStyle w:val="Heading1"/>
      </w:pPr>
      <w:r>
        <w:t xml:space="preserve">12. 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whether organizers' final unseen set includes new sensors/resolutions beyond the three provided.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exact tolerance for the reproducibility rebuild (bit-exact vs. metric-within-ε).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whether multiple simultaneous RSOs per window occur in test data (affects tracker data-association 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expected behavior when zero RSOs are present in a window (empty-output convention).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OrbitSight — Product Requirements Document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5C9E"/>
      </w:rPr>
    </w:lvl>
    <w:lvl w:ilvl="1" w15:tentative="1">
      <w:start w:val="1"/>
      <w:numFmt w:val="bullet"/>
      <w:lvlText w:val="–"/>
      <w:lvlJc w:val="left"/>
      <w:pPr>
        <w:ind w:left="1080" w:hanging="280"/>
      </w:pPr>
      <w:rPr>
        <w:color w:val="C55A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2E5C9E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5C9E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C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55A11"/>
      <w:sz w:val="22"/>
      <w:szCs w:val="22"/>
    </w:rPr>
  </w:style>
  <w:style w:type="paragraph" w:styleId="Normal">
    <w:name w:val="Normal"/>
    <w:pPr>
      <w:spacing w:after="120" w:before="0" w:line="276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2026-06-26T15:27:17.235Z</dcterms:created>
  <dcterms:modified xsi:type="dcterms:W3CDTF">2026-06-26T15:27:17.235Z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