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595959"/>
          <w:sz w:val="24"/>
          <w:szCs w:val="24"/>
        </w:rPr>
        <w:t xml:space="preserve">PROJECT 2</w:t>
      </w:r>
    </w:p>
    <w:p>
      <w:pPr>
        <w:spacing w:after="200"/>
      </w:pPr>
      <w:r>
        <w:rPr>
          <w:rFonts w:ascii="Arial" w:cs="Arial" w:eastAsia="Arial" w:hAnsi="Arial"/>
          <w:b/>
          <w:bCs/>
          <w:color w:val="2E75B6"/>
          <w:sz w:val="52"/>
          <w:szCs w:val="52"/>
        </w:rPr>
        <w:t xml:space="preserve">Customer Retention &amp; Churn Analysis</w:t>
      </w:r>
    </w:p>
    <w:p>
      <w:pPr>
        <w:spacing w:after="100"/>
      </w:pPr>
      <w:r>
        <w:rPr>
          <w:rFonts w:ascii="Arial" w:cs="Arial" w:eastAsia="Arial" w:hAnsi="Arial"/>
          <w:color w:val="595959"/>
          <w:sz w:val="24"/>
          <w:szCs w:val="24"/>
        </w:rPr>
        <w:t xml:space="preserve">SQL (PostgreSQL)  ·  Power BI  ·  E-Commerce Dataset  ·  2024</w:t>
      </w:r>
    </w:p>
    <w:p>
      <w:pPr>
        <w:pBdr>
          <w:bottom w:val="single" w:color="2E75B6" w:sz="6" w:space="4"/>
        </w:pBdr>
        <w:spacing w:after="400"/>
      </w:pPr>
      <w:r>
        <w:t xml:space="preserve"/>
      </w:r>
    </w:p>
    <w:p>
      <w:pPr>
        <w:spacing w:after="160"/>
      </w:pPr>
      <w:r>
        <w:rPr>
          <w:rFonts w:ascii="Arial" w:cs="Arial" w:eastAsia="Arial" w:hAnsi="Arial"/>
          <w:i/>
          <w:iCs/>
          <w:color w:val="595959"/>
          <w:sz w:val="22"/>
          <w:szCs w:val="22"/>
        </w:rPr>
        <w:t xml:space="preserve">"1 in 4 customers never returns. The critical drop-off happens between order 2 and order 3. Fixing it is worth 3.6x more revenue per customer — without acquiring a single new one."</w:t>
      </w:r>
    </w:p>
    <w:p>
      <w:pPr>
        <w:spacing w:after="200"/>
      </w:pPr>
      <w:r>
        <w:t xml:space="preserve"/>
      </w:r>
    </w:p>
    <w:p>
      <w:pPr>
        <w:pStyle w:val="Heading1"/>
      </w:pPr>
      <w:r>
        <w:t xml:space="preserve">Table of Contents</w:t>
      </w:r>
    </w:p>
    <w:p>
      <w:pPr>
        <w:pStyle w:val="ListParagraph"/>
        <w:numPr>
          <w:ilvl w:val="0"/>
          <w:numId w:val="2"/>
        </w:numPr>
        <w:spacing w:after="100"/>
      </w:pPr>
      <w:r>
        <w:rPr>
          <w:rFonts w:ascii="Arial" w:cs="Arial" w:eastAsia="Arial" w:hAnsi="Arial"/>
          <w:sz w:val="22"/>
          <w:szCs w:val="22"/>
        </w:rPr>
        <w:t xml:space="preserve">1. Project Overview</w:t>
      </w:r>
    </w:p>
    <w:p>
      <w:pPr>
        <w:pStyle w:val="ListParagraph"/>
        <w:numPr>
          <w:ilvl w:val="0"/>
          <w:numId w:val="2"/>
        </w:numPr>
        <w:spacing w:after="100"/>
      </w:pPr>
      <w:r>
        <w:rPr>
          <w:rFonts w:ascii="Arial" w:cs="Arial" w:eastAsia="Arial" w:hAnsi="Arial"/>
          <w:sz w:val="22"/>
          <w:szCs w:val="22"/>
        </w:rPr>
        <w:t xml:space="preserve">2. Business Problem &amp; Core Question</w:t>
      </w:r>
    </w:p>
    <w:p>
      <w:pPr>
        <w:pStyle w:val="ListParagraph"/>
        <w:numPr>
          <w:ilvl w:val="0"/>
          <w:numId w:val="2"/>
        </w:numPr>
        <w:spacing w:after="100"/>
      </w:pPr>
      <w:r>
        <w:rPr>
          <w:rFonts w:ascii="Arial" w:cs="Arial" w:eastAsia="Arial" w:hAnsi="Arial"/>
          <w:sz w:val="22"/>
          <w:szCs w:val="22"/>
        </w:rPr>
        <w:t xml:space="preserve">3. Dataset &amp; Schema</w:t>
      </w:r>
    </w:p>
    <w:p>
      <w:pPr>
        <w:pStyle w:val="ListParagraph"/>
        <w:numPr>
          <w:ilvl w:val="0"/>
          <w:numId w:val="2"/>
        </w:numPr>
        <w:spacing w:after="100"/>
      </w:pPr>
      <w:r>
        <w:rPr>
          <w:rFonts w:ascii="Arial" w:cs="Arial" w:eastAsia="Arial" w:hAnsi="Arial"/>
          <w:sz w:val="22"/>
          <w:szCs w:val="22"/>
        </w:rPr>
        <w:t xml:space="preserve">4. Data Validation &amp; Cleaning</w:t>
      </w:r>
    </w:p>
    <w:p>
      <w:pPr>
        <w:pStyle w:val="ListParagraph"/>
        <w:numPr>
          <w:ilvl w:val="0"/>
          <w:numId w:val="2"/>
        </w:numPr>
        <w:spacing w:after="100"/>
      </w:pPr>
      <w:r>
        <w:rPr>
          <w:rFonts w:ascii="Arial" w:cs="Arial" w:eastAsia="Arial" w:hAnsi="Arial"/>
          <w:sz w:val="22"/>
          <w:szCs w:val="22"/>
        </w:rPr>
        <w:t xml:space="preserve">5. Fact Table Design</w:t>
      </w:r>
    </w:p>
    <w:p>
      <w:pPr>
        <w:pStyle w:val="ListParagraph"/>
        <w:numPr>
          <w:ilvl w:val="0"/>
          <w:numId w:val="2"/>
        </w:numPr>
        <w:spacing w:after="100"/>
      </w:pPr>
      <w:r>
        <w:rPr>
          <w:rFonts w:ascii="Arial" w:cs="Arial" w:eastAsia="Arial" w:hAnsi="Arial"/>
          <w:sz w:val="22"/>
          <w:szCs w:val="22"/>
        </w:rPr>
        <w:t xml:space="preserve">6. Analysis Framework &amp; KPI Taxonomy</w:t>
      </w:r>
    </w:p>
    <w:p>
      <w:pPr>
        <w:pStyle w:val="ListParagraph"/>
        <w:numPr>
          <w:ilvl w:val="0"/>
          <w:numId w:val="2"/>
        </w:numPr>
        <w:spacing w:after="100"/>
      </w:pPr>
      <w:r>
        <w:rPr>
          <w:rFonts w:ascii="Arial" w:cs="Arial" w:eastAsia="Arial" w:hAnsi="Arial"/>
          <w:sz w:val="22"/>
          <w:szCs w:val="22"/>
        </w:rPr>
        <w:t xml:space="preserve">7. Analysis Questions &amp; Approaches</w:t>
      </w:r>
    </w:p>
    <w:p>
      <w:pPr>
        <w:pStyle w:val="ListParagraph"/>
        <w:numPr>
          <w:ilvl w:val="0"/>
          <w:numId w:val="2"/>
        </w:numPr>
        <w:spacing w:after="100"/>
      </w:pPr>
      <w:r>
        <w:rPr>
          <w:rFonts w:ascii="Arial" w:cs="Arial" w:eastAsia="Arial" w:hAnsi="Arial"/>
          <w:sz w:val="22"/>
          <w:szCs w:val="22"/>
        </w:rPr>
        <w:t xml:space="preserve">8. Key Results &amp; Insights</w:t>
      </w:r>
    </w:p>
    <w:p>
      <w:pPr>
        <w:pStyle w:val="ListParagraph"/>
        <w:numPr>
          <w:ilvl w:val="0"/>
          <w:numId w:val="2"/>
        </w:numPr>
        <w:spacing w:after="100"/>
      </w:pPr>
      <w:r>
        <w:rPr>
          <w:rFonts w:ascii="Arial" w:cs="Arial" w:eastAsia="Arial" w:hAnsi="Arial"/>
          <w:sz w:val="22"/>
          <w:szCs w:val="22"/>
        </w:rPr>
        <w:t xml:space="preserve">9. Deep-Dive Analysis</w:t>
      </w:r>
    </w:p>
    <w:p>
      <w:pPr>
        <w:pStyle w:val="ListParagraph"/>
        <w:numPr>
          <w:ilvl w:val="0"/>
          <w:numId w:val="2"/>
        </w:numPr>
        <w:spacing w:after="100"/>
      </w:pPr>
      <w:r>
        <w:rPr>
          <w:rFonts w:ascii="Arial" w:cs="Arial" w:eastAsia="Arial" w:hAnsi="Arial"/>
          <w:sz w:val="22"/>
          <w:szCs w:val="22"/>
        </w:rPr>
        <w:t xml:space="preserve">10. Star Schema &amp; Power BI Architecture</w:t>
      </w:r>
    </w:p>
    <w:p>
      <w:pPr>
        <w:pStyle w:val="ListParagraph"/>
        <w:numPr>
          <w:ilvl w:val="0"/>
          <w:numId w:val="2"/>
        </w:numPr>
        <w:spacing w:after="100"/>
      </w:pPr>
      <w:r>
        <w:rPr>
          <w:rFonts w:ascii="Arial" w:cs="Arial" w:eastAsia="Arial" w:hAnsi="Arial"/>
          <w:sz w:val="22"/>
          <w:szCs w:val="22"/>
        </w:rPr>
        <w:t xml:space="preserve">11. Dashboard Structure</w:t>
      </w:r>
    </w:p>
    <w:p>
      <w:pPr>
        <w:pStyle w:val="ListParagraph"/>
        <w:numPr>
          <w:ilvl w:val="0"/>
          <w:numId w:val="2"/>
        </w:numPr>
        <w:spacing w:after="100"/>
      </w:pPr>
      <w:r>
        <w:rPr>
          <w:rFonts w:ascii="Arial" w:cs="Arial" w:eastAsia="Arial" w:hAnsi="Arial"/>
          <w:sz w:val="22"/>
          <w:szCs w:val="22"/>
        </w:rPr>
        <w:t xml:space="preserve">12. Executive Summary</w:t>
      </w:r>
    </w:p>
    <w:p>
      <w:pPr>
        <w:pStyle w:val="ListParagraph"/>
        <w:numPr>
          <w:ilvl w:val="0"/>
          <w:numId w:val="2"/>
        </w:numPr>
        <w:spacing w:after="100"/>
      </w:pPr>
      <w:r>
        <w:rPr>
          <w:rFonts w:ascii="Arial" w:cs="Arial" w:eastAsia="Arial" w:hAnsi="Arial"/>
          <w:sz w:val="22"/>
          <w:szCs w:val="22"/>
        </w:rPr>
        <w:t xml:space="preserve">13. Recommendations &amp; Estimated Impact</w:t>
      </w:r>
    </w:p>
    <w:p>
      <w:pPr>
        <w:pStyle w:val="ListParagraph"/>
        <w:numPr>
          <w:ilvl w:val="0"/>
          <w:numId w:val="2"/>
        </w:numPr>
        <w:spacing w:after="100"/>
      </w:pPr>
      <w:r>
        <w:rPr>
          <w:rFonts w:ascii="Arial" w:cs="Arial" w:eastAsia="Arial" w:hAnsi="Arial"/>
          <w:sz w:val="22"/>
          <w:szCs w:val="22"/>
        </w:rPr>
        <w:t xml:space="preserve">14. Tradeoffs</w:t>
      </w:r>
    </w:p>
    <w:p>
      <w:pPr>
        <w:pStyle w:val="ListParagraph"/>
        <w:numPr>
          <w:ilvl w:val="0"/>
          <w:numId w:val="2"/>
        </w:numPr>
        <w:spacing w:after="100"/>
      </w:pPr>
      <w:r>
        <w:rPr>
          <w:rFonts w:ascii="Arial" w:cs="Arial" w:eastAsia="Arial" w:hAnsi="Arial"/>
          <w:sz w:val="22"/>
          <w:szCs w:val="22"/>
        </w:rPr>
        <w:t xml:space="preserve">15. Limitations</w:t>
      </w:r>
    </w:p>
    <w:p>
      <w:pPr>
        <w:pStyle w:val="ListParagraph"/>
        <w:numPr>
          <w:ilvl w:val="0"/>
          <w:numId w:val="2"/>
        </w:numPr>
        <w:spacing w:after="100"/>
      </w:pPr>
      <w:r>
        <w:rPr>
          <w:rFonts w:ascii="Arial" w:cs="Arial" w:eastAsia="Arial" w:hAnsi="Arial"/>
          <w:sz w:val="22"/>
          <w:szCs w:val="22"/>
        </w:rPr>
        <w:t xml:space="preserve">16. What I Would Do Next</w:t>
      </w:r>
    </w:p>
    <w:p>
      <w:r>
        <w:br w:type="page"/>
      </w:r>
    </w:p>
    <w:p>
      <w:pPr>
        <w:pStyle w:val="Heading1"/>
      </w:pPr>
      <w:r>
        <w:t xml:space="preserve">1. Project Overview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 Retention &amp; Churn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Portfolio Position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2 of 3 — same fictional e-commerce company as Project 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Tools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PostgreSQL (SQL analysis) · Power BI (dashboard)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Dataset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Synthetic e-commerce dataset — 2,000 orders, 467 customers, 1,252 completed orders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Time Period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January 2024 — December 2024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Dashboard Pages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pages — Executive Summary through Recommendations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Analysis Questions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core questions + 3 deep dives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bl>
    <w:p>
      <w:pPr>
        <w:spacing w:after="200"/>
      </w:pPr>
      <w:r>
        <w:t xml:space="preserve"/>
      </w:r>
    </w:p>
    <w:p>
      <w:pPr>
        <w:spacing w:after="160"/>
      </w:pPr>
      <w:r>
        <w:rPr>
          <w:rFonts w:ascii="Arial" w:cs="Arial" w:eastAsia="Arial" w:hAnsi="Arial"/>
          <w:sz w:val="22"/>
          <w:szCs w:val="22"/>
        </w:rPr>
        <w:t xml:space="preserve">This project investigates why customers stop buying after their first or second purchase, identifies the exact point in the customer journey where churn concentrates, segments the customer base by retention risk, and quantifies the revenue impact of improving retention. It is designed to be read as a business deliverable — not just a technical exercise.</w:t>
      </w:r>
    </w:p>
    <w:p>
      <w:r>
        <w:br w:type="page"/>
      </w:r>
    </w:p>
    <w:p>
      <w:pPr>
        <w:pStyle w:val="Heading1"/>
      </w:pPr>
      <w:r>
        <w:t xml:space="preserve">2. Business Problem &amp; Core Question</w:t>
      </w:r>
    </w:p>
    <w:p>
      <w:pPr>
        <w:pStyle w:val="Heading2"/>
      </w:pPr>
      <w:r>
        <w:t xml:space="preserve">Business Problem</w:t>
      </w:r>
    </w:p>
    <w:p>
      <w:pPr>
        <w:spacing w:after="160"/>
      </w:pPr>
      <w:r>
        <w:rPr>
          <w:rFonts w:ascii="Arial" w:cs="Arial" w:eastAsia="Arial" w:hAnsi="Arial"/>
          <w:sz w:val="22"/>
          <w:szCs w:val="22"/>
        </w:rPr>
        <w:t xml:space="preserve">A growing e-commerce company is acquiring new customers steadily but has no systematic view of whether those customers stay. Retention, churn timing, and customer lifetime value have been tracked informally at best. Marketing spends on acquisition without knowing which channels bring back loyal customers versus one-time buyers, and no one has identified the exact point in the customer journey where churn risk is highest.</w:t>
      </w:r>
    </w:p>
    <w:p>
      <w:pPr>
        <w:spacing w:after="160"/>
      </w:pPr>
      <w:r>
        <w:rPr>
          <w:rFonts w:ascii="Arial" w:cs="Arial" w:eastAsia="Arial" w:hAnsi="Arial"/>
          <w:sz w:val="22"/>
          <w:szCs w:val="22"/>
        </w:rPr>
        <w:t xml:space="preserve">Leadership suspects the business is spending money bringing customers in while quietly losing them — but without data, they cannot prioritize or act.</w:t>
      </w:r>
    </w:p>
    <w:p>
      <w:pPr>
        <w:pStyle w:val="Heading2"/>
      </w:pPr>
      <w:r>
        <w:t xml:space="preserve">Core Question</w:t>
      </w:r>
    </w:p>
    <w:p>
      <w:pPr>
        <w:spacing w:after="160"/>
      </w:pPr>
      <w:r>
        <w:rPr>
          <w:rFonts w:ascii="Arial" w:cs="Arial" w:eastAsia="Arial" w:hAnsi="Arial"/>
          <w:i/>
          <w:iCs/>
          <w:color w:val="595959"/>
          <w:sz w:val="22"/>
          <w:szCs w:val="22"/>
        </w:rPr>
        <w:t xml:space="preserve">We are acquiring customers but not keeping them — where exactly are we losing them, which segments are worth saving, and what does fixing it actually mean for revenue?</w:t>
      </w:r>
    </w:p>
    <w:p>
      <w:pPr>
        <w:pStyle w:val="Heading2"/>
      </w:pPr>
      <w:r>
        <w:t xml:space="preserve">Project Narrative</w:t>
      </w:r>
    </w:p>
    <w:p>
      <w:pPr>
        <w:spacing w:after="160"/>
      </w:pPr>
      <w:r>
        <w:rPr>
          <w:rFonts w:ascii="Arial" w:cs="Arial" w:eastAsia="Arial" w:hAnsi="Arial"/>
          <w:sz w:val="22"/>
          <w:szCs w:val="22"/>
        </w:rPr>
        <w:t xml:space="preserve">You investigate the full customer lifecycle — analyzing how many customers come back, when they drop off, which segments are most at risk, and what each customer relationship is actually worth. You quantify the scale of the churn problem, identify where in the journey it concentrates, and deliver a clear, prioritized view of where retention is breaking down and what fixing it is worth in dollars.</w:t>
      </w:r>
    </w:p>
    <w:p>
      <w:pPr>
        <w:spacing w:after="160"/>
      </w:pPr>
      <w:r>
        <w:rPr>
          <w:rFonts w:ascii="Arial" w:cs="Arial" w:eastAsia="Arial" w:hAnsi="Arial"/>
          <w:b/>
          <w:bCs/>
          <w:sz w:val="22"/>
          <w:szCs w:val="22"/>
        </w:rPr>
        <w:t xml:space="preserve">The one sentence this project should communicate: </w:t>
      </w:r>
      <w:r>
        <w:rPr>
          <w:rFonts w:ascii="Arial" w:cs="Arial" w:eastAsia="Arial" w:hAnsi="Arial"/>
          <w:sz w:val="22"/>
          <w:szCs w:val="22"/>
        </w:rPr>
        <w:t xml:space="preserve">"This analyst can find the exact moment a business starts losing customers — and prove what bringing them back is worth."</w:t>
      </w:r>
    </w:p>
    <w:p>
      <w:r>
        <w:br w:type="page"/>
      </w:r>
    </w:p>
    <w:p>
      <w:pPr>
        <w:pStyle w:val="Heading1"/>
      </w:pPr>
      <w:r>
        <w:t xml:space="preserve">3. Dataset &amp; Schema</w:t>
      </w:r>
    </w:p>
    <w:p>
      <w:pPr>
        <w:pStyle w:val="Heading2"/>
      </w:pPr>
      <w:r>
        <w:t xml:space="preserve">Overview</w:t>
      </w:r>
    </w:p>
    <w:p>
      <w:pPr>
        <w:spacing w:after="160"/>
      </w:pPr>
      <w:r>
        <w:rPr>
          <w:rFonts w:ascii="Arial" w:cs="Arial" w:eastAsia="Arial" w:hAnsi="Arial"/>
          <w:sz w:val="22"/>
          <w:szCs w:val="22"/>
        </w:rPr>
        <w:t xml:space="preserve">Synthetic e-commerce dataset generated to simulate realistic transaction patterns. All tables were created with proper constraints, foreign keys, and data type enforcement before import.</w:t>
      </w:r>
    </w:p>
    <w:p>
      <w:pPr>
        <w:pStyle w:val="Heading2"/>
      </w:pPr>
      <w:r>
        <w:t xml:space="preserve">Tables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2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stg_customers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 demographics, acquisition channel, signup date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stg_orders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Order-level revenue, discounts, shipping, 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stg_order_items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~4,800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Line items per order with quantity, price, discount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stg_products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catalog with category, subcategory, COGS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stg_refunds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Refund records linked to orders and products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stg_discounts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~1,400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Discount records with campaign name and rate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stg_customer_support_tickets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 (of 328)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 tickets — partially imported due to import issue</w:t>
            </w:r>
          </w:p>
        </w:tc>
      </w:tr>
    </w:tbl>
    <w:p>
      <w:pPr>
        <w:spacing w:after="200"/>
      </w:pPr>
      <w:r>
        <w:t xml:space="preserve"/>
      </w:r>
    </w:p>
    <w:p>
      <w:pPr>
        <w:pStyle w:val="Heading2"/>
      </w:pPr>
      <w:r>
        <w:t xml:space="preserve">Schema Design</w:t>
      </w:r>
    </w:p>
    <w:p>
      <w:pPr>
        <w:spacing w:after="160"/>
      </w:pPr>
      <w:r>
        <w:rPr>
          <w:rFonts w:ascii="Arial" w:cs="Arial" w:eastAsia="Arial" w:hAnsi="Arial"/>
          <w:sz w:val="22"/>
          <w:szCs w:val="22"/>
        </w:rPr>
        <w:t xml:space="preserve">All tables follow a staging schema pattern — raw data imported first, then cleaned in place using UPDATE statements. Foreign key constraints enforce referential integrity across all tables.</w:t>
      </w:r>
    </w:p>
    <w:p>
      <w:pPr>
        <w:pStyle w:val="Heading2"/>
      </w:pPr>
      <w:r>
        <w:t xml:space="preserve">Key Design Decisions</w:t>
      </w:r>
    </w:p>
    <w:p>
      <w:pPr>
        <w:pStyle w:val="ListParagraph"/>
        <w:numPr>
          <w:ilvl w:val="0"/>
          <w:numId w:val="2"/>
        </w:numPr>
        <w:spacing w:after="100"/>
      </w:pPr>
      <w:r>
        <w:rPr>
          <w:rFonts w:ascii="Arial" w:cs="Arial" w:eastAsia="Arial" w:hAnsi="Arial"/>
          <w:b/>
          <w:bCs/>
          <w:sz w:val="22"/>
          <w:szCs w:val="22"/>
        </w:rPr>
        <w:t xml:space="preserve">Completed orders only in the fact table. </w:t>
      </w:r>
      <w:r>
        <w:rPr>
          <w:rFonts w:ascii="Arial" w:cs="Arial" w:eastAsia="Arial" w:hAnsi="Arial"/>
          <w:sz w:val="22"/>
          <w:szCs w:val="22"/>
        </w:rPr>
        <w:t xml:space="preserve">Orders with status Cancelled, Returned, or Refunded are excluded from all lifecycle and retention analysis. A cancelled order never completed a transaction — including it would inflate retention metrics.</w:t>
      </w:r>
    </w:p>
    <w:p>
      <w:pPr>
        <w:pStyle w:val="ListParagraph"/>
        <w:numPr>
          <w:ilvl w:val="0"/>
          <w:numId w:val="2"/>
        </w:numPr>
        <w:spacing w:after="100"/>
      </w:pPr>
      <w:r>
        <w:rPr>
          <w:rFonts w:ascii="Arial" w:cs="Arial" w:eastAsia="Arial" w:hAnsi="Arial"/>
          <w:b/>
          <w:bCs/>
          <w:sz w:val="22"/>
          <w:szCs w:val="22"/>
        </w:rPr>
        <w:t xml:space="preserve">First-order category via highest-value item. </w:t>
      </w:r>
      <w:r>
        <w:rPr>
          <w:rFonts w:ascii="Arial" w:cs="Arial" w:eastAsia="Arial" w:hAnsi="Arial"/>
          <w:sz w:val="22"/>
          <w:szCs w:val="22"/>
        </w:rPr>
        <w:t xml:space="preserve">~80% of orders contain items from multiple categories. The dominant category is defined as the category of the highest-value line item per order, assigned using DISTINCT ON ... ORDER BY total_price DESC.</w:t>
      </w:r>
    </w:p>
    <w:p>
      <w:pPr>
        <w:pStyle w:val="ListParagraph"/>
        <w:numPr>
          <w:ilvl w:val="0"/>
          <w:numId w:val="2"/>
        </w:numPr>
        <w:spacing w:after="100"/>
      </w:pPr>
      <w:r>
        <w:rPr>
          <w:rFonts w:ascii="Arial" w:cs="Arial" w:eastAsia="Arial" w:hAnsi="Arial"/>
          <w:b/>
          <w:bCs/>
          <w:sz w:val="22"/>
          <w:szCs w:val="22"/>
        </w:rPr>
        <w:t xml:space="preserve">Signup date correction. </w:t>
      </w:r>
      <w:r>
        <w:rPr>
          <w:rFonts w:ascii="Arial" w:cs="Arial" w:eastAsia="Arial" w:hAnsi="Arial"/>
          <w:sz w:val="22"/>
          <w:szCs w:val="22"/>
        </w:rPr>
        <w:t xml:space="preserve">949 orders had order dates before the customer signup date — a data generation artifact. Signup dates were corrected to each customer's earliest order date.</w:t>
      </w:r>
    </w:p>
    <w:p>
      <w:r>
        <w:br w:type="page"/>
      </w:r>
    </w:p>
    <w:p>
      <w:pPr>
        <w:pStyle w:val="Heading1"/>
      </w:pPr>
      <w:r>
        <w:t xml:space="preserve">4. Data Validation &amp; Cleaning</w:t>
      </w:r>
    </w:p>
    <w:p>
      <w:pPr>
        <w:pStyle w:val="Heading2"/>
      </w:pPr>
      <w:r>
        <w:t xml:space="preserve">Validation Checks Run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Orders before signup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949 orders predated customer signup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signup_date to MIN(order_date) per customer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Orphaned orders (no matching customer)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 orphaned orders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action needed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Null values in critical columns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 null gender, 38 null age_group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Left as NULL — demographic imputation not appropriate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Order status distinct values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Mixed case: 'complete', 'Completed', 'cancel', 'CANCELLED'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Standardized via CASE WHEN UPDATE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Duplicate orders same customer same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customers with 2 orders on same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Retained — same-day multiple orders are valid behavior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Date range sanity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orders within Jan–Dec 2024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action needed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Future dates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future dates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action needed</w:t>
            </w:r>
          </w:p>
        </w:tc>
      </w:tr>
    </w:tbl>
    <w:p>
      <w:pPr>
        <w:spacing w:after="200"/>
      </w:pPr>
      <w:r>
        <w:t xml:space="preserve"/>
      </w:r>
    </w:p>
    <w:p>
      <w:pPr>
        <w:pStyle w:val="Heading2"/>
      </w:pPr>
      <w:r>
        <w:t xml:space="preserve">Cleaning Queries</w:t>
      </w:r>
    </w:p>
    <w:p>
      <w:pPr>
        <w:spacing w:after="160"/>
      </w:pPr>
      <w:r>
        <w:rPr>
          <w:rFonts w:ascii="Arial" w:cs="Arial" w:eastAsia="Arial" w:hAnsi="Arial"/>
          <w:b/>
          <w:bCs/>
          <w:sz w:val="22"/>
          <w:szCs w:val="22"/>
        </w:rPr>
        <w:t xml:space="preserve">Order status &amp; channel standardization:</w:t>
      </w:r>
      <w:r>
        <w:rPr>
          <w:rFonts w:ascii="Arial" w:cs="Arial" w:eastAsia="Arial" w:hAnsi="Arial"/>
          <w:sz w:val="22"/>
          <w:szCs w:val="22"/>
        </w:rPr>
        <w:t xml:space="preserve"/>
      </w:r>
    </w:p>
    <w:p>
      <w:pPr>
        <w:pBdr>
          <w:left w:val="single" w:color="2E75B6" w:sz="12" w:space="8"/>
        </w:pBdr>
        <w:shd w:fill="F8F8F8" w:val="clear"/>
        <w:spacing w:after="80" w:before="80"/>
      </w:pPr>
      <w:r>
        <w:rPr>
          <w:rFonts w:ascii="Consolas" w:cs="Consolas" w:eastAsia="Consolas" w:hAnsi="Consolas"/>
          <w:color w:val="595959"/>
          <w:sz w:val="18"/>
          <w:szCs w:val="18"/>
        </w:rPr>
        <w:t xml:space="preserve">UPDATE stg_orders</w:t>
      </w:r>
    </w:p>
    <w:p>
      <w:pPr>
        <w:pBdr>
          <w:left w:val="single" w:color="2E75B6" w:sz="12" w:space="8"/>
        </w:pBdr>
        <w:shd w:fill="F8F8F8" w:val="clear"/>
        <w:spacing w:after="80" w:before="80"/>
      </w:pPr>
      <w:r>
        <w:rPr>
          <w:rFonts w:ascii="Consolas" w:cs="Consolas" w:eastAsia="Consolas" w:hAnsi="Consolas"/>
          <w:color w:val="595959"/>
          <w:sz w:val="18"/>
          <w:szCs w:val="18"/>
        </w:rPr>
        <w:t xml:space="preserve">SET channel = TRIM(INITCAP(channel)),</w:t>
      </w:r>
    </w:p>
    <w:p>
      <w:pPr>
        <w:pBdr>
          <w:left w:val="single" w:color="2E75B6" w:sz="12" w:space="8"/>
        </w:pBdr>
        <w:shd w:fill="F8F8F8" w:val="clear"/>
        <w:spacing w:after="80" w:before="80"/>
      </w:pPr>
      <w:r>
        <w:rPr>
          <w:rFonts w:ascii="Consolas" w:cs="Consolas" w:eastAsia="Consolas" w:hAnsi="Consolas"/>
          <w:color w:val="595959"/>
          <w:sz w:val="18"/>
          <w:szCs w:val="18"/>
        </w:rPr>
        <w:t xml:space="preserve">    order_status = CASE</w:t>
      </w:r>
    </w:p>
    <w:p>
      <w:pPr>
        <w:pBdr>
          <w:left w:val="single" w:color="2E75B6" w:sz="12" w:space="8"/>
        </w:pBdr>
        <w:shd w:fill="F8F8F8" w:val="clear"/>
        <w:spacing w:after="80" w:before="80"/>
      </w:pPr>
      <w:r>
        <w:rPr>
          <w:rFonts w:ascii="Consolas" w:cs="Consolas" w:eastAsia="Consolas" w:hAnsi="Consolas"/>
          <w:color w:val="595959"/>
          <w:sz w:val="18"/>
          <w:szCs w:val="18"/>
        </w:rPr>
        <w:t xml:space="preserve">        WHEN LOWER(order_status) IN ('cancel','cancelled') THEN 'Cancelled'</w:t>
      </w:r>
    </w:p>
    <w:p>
      <w:pPr>
        <w:pBdr>
          <w:left w:val="single" w:color="2E75B6" w:sz="12" w:space="8"/>
        </w:pBdr>
        <w:shd w:fill="F8F8F8" w:val="clear"/>
        <w:spacing w:after="80" w:before="80"/>
      </w:pPr>
      <w:r>
        <w:rPr>
          <w:rFonts w:ascii="Consolas" w:cs="Consolas" w:eastAsia="Consolas" w:hAnsi="Consolas"/>
          <w:color w:val="595959"/>
          <w:sz w:val="18"/>
          <w:szCs w:val="18"/>
        </w:rPr>
        <w:t xml:space="preserve">        WHEN LOWER(order_status) IN ('complete','completed') THEN 'Completed'</w:t>
      </w:r>
    </w:p>
    <w:p>
      <w:pPr>
        <w:pBdr>
          <w:left w:val="single" w:color="2E75B6" w:sz="12" w:space="8"/>
        </w:pBdr>
        <w:shd w:fill="F8F8F8" w:val="clear"/>
        <w:spacing w:after="80" w:before="80"/>
      </w:pPr>
      <w:r>
        <w:rPr>
          <w:rFonts w:ascii="Consolas" w:cs="Consolas" w:eastAsia="Consolas" w:hAnsi="Consolas"/>
          <w:color w:val="595959"/>
          <w:sz w:val="18"/>
          <w:szCs w:val="18"/>
        </w:rPr>
        <w:t xml:space="preserve">        WHEN LOWER(order_status) = 'returned' THEN 'Returned'</w:t>
      </w:r>
    </w:p>
    <w:p>
      <w:pPr>
        <w:pBdr>
          <w:left w:val="single" w:color="2E75B6" w:sz="12" w:space="8"/>
        </w:pBdr>
        <w:shd w:fill="F8F8F8" w:val="clear"/>
        <w:spacing w:after="80" w:before="80"/>
      </w:pPr>
      <w:r>
        <w:rPr>
          <w:rFonts w:ascii="Consolas" w:cs="Consolas" w:eastAsia="Consolas" w:hAnsi="Consolas"/>
          <w:color w:val="595959"/>
          <w:sz w:val="18"/>
          <w:szCs w:val="18"/>
        </w:rPr>
        <w:t xml:space="preserve">        WHEN LOWER(order_status) = 'refunded' THEN 'Refunded'</w:t>
      </w:r>
    </w:p>
    <w:p>
      <w:pPr>
        <w:pBdr>
          <w:left w:val="single" w:color="2E75B6" w:sz="12" w:space="8"/>
        </w:pBdr>
        <w:shd w:fill="F8F8F8" w:val="clear"/>
        <w:spacing w:after="80" w:before="80"/>
      </w:pPr>
      <w:r>
        <w:rPr>
          <w:rFonts w:ascii="Consolas" w:cs="Consolas" w:eastAsia="Consolas" w:hAnsi="Consolas"/>
          <w:color w:val="595959"/>
          <w:sz w:val="18"/>
          <w:szCs w:val="18"/>
        </w:rPr>
        <w:t xml:space="preserve">        ELSE TRIM(INITCAP(order_status)) END;</w:t>
      </w:r>
    </w:p>
    <w:p>
      <w:pPr>
        <w:spacing w:after="200"/>
      </w:pPr>
      <w:r>
        <w:t xml:space="preserve"/>
      </w:r>
    </w:p>
    <w:p>
      <w:pPr>
        <w:spacing w:after="160"/>
      </w:pPr>
      <w:r>
        <w:rPr>
          <w:rFonts w:ascii="Arial" w:cs="Arial" w:eastAsia="Arial" w:hAnsi="Arial"/>
          <w:b/>
          <w:bCs/>
          <w:sz w:val="22"/>
          <w:szCs w:val="22"/>
        </w:rPr>
        <w:t xml:space="preserve">Signup date correction:</w:t>
      </w:r>
      <w:r>
        <w:rPr>
          <w:rFonts w:ascii="Arial" w:cs="Arial" w:eastAsia="Arial" w:hAnsi="Arial"/>
          <w:sz w:val="22"/>
          <w:szCs w:val="22"/>
        </w:rPr>
        <w:t xml:space="preserve"/>
      </w:r>
    </w:p>
    <w:p>
      <w:pPr>
        <w:pBdr>
          <w:left w:val="single" w:color="2E75B6" w:sz="12" w:space="8"/>
        </w:pBdr>
        <w:shd w:fill="F8F8F8" w:val="clear"/>
        <w:spacing w:after="80" w:before="80"/>
      </w:pPr>
      <w:r>
        <w:rPr>
          <w:rFonts w:ascii="Consolas" w:cs="Consolas" w:eastAsia="Consolas" w:hAnsi="Consolas"/>
          <w:color w:val="595959"/>
          <w:sz w:val="18"/>
          <w:szCs w:val="18"/>
        </w:rPr>
        <w:t xml:space="preserve">UPDATE stg_customers c</w:t>
      </w:r>
    </w:p>
    <w:p>
      <w:pPr>
        <w:pBdr>
          <w:left w:val="single" w:color="2E75B6" w:sz="12" w:space="8"/>
        </w:pBdr>
        <w:shd w:fill="F8F8F8" w:val="clear"/>
        <w:spacing w:after="80" w:before="80"/>
      </w:pPr>
      <w:r>
        <w:rPr>
          <w:rFonts w:ascii="Consolas" w:cs="Consolas" w:eastAsia="Consolas" w:hAnsi="Consolas"/>
          <w:color w:val="595959"/>
          <w:sz w:val="18"/>
          <w:szCs w:val="18"/>
        </w:rPr>
        <w:t xml:space="preserve">SET signup_date = (SELECT MIN(o.order_date) FROM stg_orders o WHERE o.customer_id = c.customer_id)</w:t>
      </w:r>
    </w:p>
    <w:p>
      <w:pPr>
        <w:pBdr>
          <w:left w:val="single" w:color="2E75B6" w:sz="12" w:space="8"/>
        </w:pBdr>
        <w:shd w:fill="F8F8F8" w:val="clear"/>
        <w:spacing w:after="80" w:before="80"/>
      </w:pPr>
      <w:r>
        <w:rPr>
          <w:rFonts w:ascii="Consolas" w:cs="Consolas" w:eastAsia="Consolas" w:hAnsi="Consolas"/>
          <w:color w:val="595959"/>
          <w:sz w:val="18"/>
          <w:szCs w:val="18"/>
        </w:rPr>
        <w:t xml:space="preserve">WHERE EXISTS (SELECT 1 FROM stg_orders o WHERE o.customer_id = c.customer_id AND o.order_date &lt; c.signup_date);</w:t>
      </w:r>
    </w:p>
    <w:p>
      <w:pPr>
        <w:spacing w:after="200"/>
      </w:pPr>
      <w:r>
        <w:t xml:space="preserve"/>
      </w:r>
    </w:p>
    <w:p>
      <w:pPr>
        <w:spacing w:after="160"/>
      </w:pPr>
      <w:r>
        <w:rPr>
          <w:rFonts w:ascii="Arial" w:cs="Arial" w:eastAsia="Arial" w:hAnsi="Arial"/>
          <w:sz w:val="22"/>
          <w:szCs w:val="22"/>
        </w:rPr>
        <w:t xml:space="preserve">Additional cleaning applied: INITCAP on acquisition_channel and gender, age_group formatting (18_24 → 18-24, 45plus → 45+), NULL campaign names filled with 'No Campaign', ticket_type standardization.</w:t>
      </w:r>
    </w:p>
    <w:p>
      <w:r>
        <w:br w:type="page"/>
      </w:r>
    </w:p>
    <w:p>
      <w:pPr>
        <w:pStyle w:val="Heading1"/>
      </w:pPr>
      <w:r>
        <w:t xml:space="preserve">5. Fact Table Design</w:t>
      </w:r>
    </w:p>
    <w:p>
      <w:pPr>
        <w:pStyle w:val="Heading2"/>
      </w:pPr>
      <w:r>
        <w:t xml:space="preserve">Purpose</w:t>
      </w:r>
    </w:p>
    <w:p>
      <w:pPr>
        <w:spacing w:after="160"/>
      </w:pPr>
      <w:r>
        <w:rPr>
          <w:rFonts w:ascii="Arial" w:cs="Arial" w:eastAsia="Arial" w:hAnsi="Arial"/>
          <w:sz w:val="22"/>
          <w:szCs w:val="22"/>
        </w:rPr>
        <w:t xml:space="preserve">Rather than rewriting complex window functions in every analysis query, all customer lifecycle metrics are pre-computed once in fact_customer_orders and reused across all 10 analysis questions. The fact table is order-grain — one row per completed order.</w:t>
      </w:r>
    </w:p>
    <w:p>
      <w:pPr>
        <w:pStyle w:val="Heading2"/>
      </w:pPr>
      <w:r>
        <w:t xml:space="preserve">Calculated Columns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8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order_number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ROW_NUMBER() OVER (PARTITION BY customer_id ORDER BY order_date)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Q4, Q5, Deep Dive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customer_total_orders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COUNT(order_id) OVER (PARTITION BY customer_id)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Q1, Q5, Q9, Q10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first_order_date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MIN(order_date) OVER (PARTITION BY customer_id)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Q2, Q6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last_order_date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MAX(order_date) OVER (PARTITION BY customer_id)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Q9 RFM recency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customer_ltv</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SUM(net_revenue) OVER (PARTITION BY customer_id)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Q10, Deep Dive 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days_since_prev_order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order_date - LAG(order_date) OVER (PARTITION BY customer_id ORDER BY order_date)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Q2, Q4, Deep Dive 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cohort_month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DATE_TRUNC('month', MIN(order_date) OVER (PARTITION BY customer_id))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Q3, Q6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first_order_category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DISTINCT ON highest-value item per first order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Q7</w:t>
            </w:r>
          </w:p>
        </w:tc>
      </w:tr>
    </w:tbl>
    <w:p>
      <w:pPr>
        <w:spacing w:after="200"/>
      </w:pPr>
      <w:r>
        <w:t xml:space="preserve"/>
      </w:r>
    </w:p>
    <w:p>
      <w:pPr>
        <w:pStyle w:val="Heading2"/>
      </w:pPr>
      <w:r>
        <w:t xml:space="preserve">Why Order-Grain?</w:t>
      </w:r>
    </w:p>
    <w:p>
      <w:pPr>
        <w:spacing w:after="160"/>
      </w:pPr>
      <w:r>
        <w:rPr>
          <w:rFonts w:ascii="Arial" w:cs="Arial" w:eastAsia="Arial" w:hAnsi="Arial"/>
          <w:sz w:val="22"/>
          <w:szCs w:val="22"/>
        </w:rPr>
        <w:t xml:space="preserve">Power BI needs order-level rows for some visuals (funnel chart, churn by order number) and customer-level aggregations for others (LTV, RFM). Keeping the fact table at order-grain allows DAX to do both — you can always aggregate up, but you cannot break a customer-level row back into individual orders.</w:t>
      </w:r>
    </w:p>
    <w:p>
      <w:r>
        <w:br w:type="page"/>
      </w:r>
    </w:p>
    <w:p>
      <w:pPr>
        <w:pStyle w:val="Heading1"/>
      </w:pPr>
      <w:r>
        <w:t xml:space="preserve">6. Analysis Framework &amp; KPI Taxonomy</w:t>
      </w:r>
    </w:p>
    <w:p>
      <w:pPr>
        <w:pStyle w:val="Heading2"/>
      </w:pPr>
      <w:r>
        <w:t xml:space="preserve">Four-Layer Structure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2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KPIs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Layer 1 — How Bad?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Scale and trend of the retention problem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One-and-done rate · 30/60/90-day retention · Monthly retention trend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Layer 2 — When?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Lifecycle timing of churn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days to 2nd purchase · Churn rate by order number · Cohort retention (months 1/2/3/6)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Layer 3 — Who?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Segment diagnosis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Churn rate by first category · Retention by region · RFM segment distribution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Layer 4 — So What?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impact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LTV retained vs one-and-done · LTV multiplier · LTV by order bucket</w:t>
            </w:r>
          </w:p>
        </w:tc>
      </w:tr>
    </w:tbl>
    <w:p>
      <w:pPr>
        <w:spacing w:after="200"/>
      </w:pPr>
      <w:r>
        <w:t xml:space="preserve"/>
      </w:r>
    </w:p>
    <w:p>
      <w:pPr>
        <w:pStyle w:val="Heading2"/>
      </w:pPr>
      <w:r>
        <w:t xml:space="preserve">SQL Techniques Used</w:t>
      </w:r>
    </w:p>
    <w:p>
      <w:pPr>
        <w:pStyle w:val="ListParagraph"/>
        <w:numPr>
          <w:ilvl w:val="0"/>
          <w:numId w:val="2"/>
        </w:numPr>
        <w:spacing w:after="100"/>
      </w:pPr>
      <w:r>
        <w:rPr>
          <w:rFonts w:ascii="Arial" w:cs="Arial" w:eastAsia="Arial" w:hAnsi="Arial"/>
          <w:b/>
          <w:bCs/>
          <w:sz w:val="22"/>
          <w:szCs w:val="22"/>
        </w:rPr>
        <w:t xml:space="preserve">Window functions: </w:t>
      </w:r>
      <w:r>
        <w:rPr>
          <w:rFonts w:ascii="Arial" w:cs="Arial" w:eastAsia="Arial" w:hAnsi="Arial"/>
          <w:sz w:val="22"/>
          <w:szCs w:val="22"/>
        </w:rPr>
        <w:t xml:space="preserve">ROW_NUMBER, LAG, NTILE, COUNT OVER, SUM OVER, MIN OVER, MAX OVER</w:t>
      </w:r>
    </w:p>
    <w:p>
      <w:pPr>
        <w:pStyle w:val="ListParagraph"/>
        <w:numPr>
          <w:ilvl w:val="0"/>
          <w:numId w:val="2"/>
        </w:numPr>
        <w:spacing w:after="100"/>
      </w:pPr>
      <w:r>
        <w:rPr>
          <w:rFonts w:ascii="Arial" w:cs="Arial" w:eastAsia="Arial" w:hAnsi="Arial"/>
          <w:b/>
          <w:bCs/>
          <w:sz w:val="22"/>
          <w:szCs w:val="22"/>
        </w:rPr>
        <w:t xml:space="preserve">Date arithmetic: </w:t>
      </w:r>
      <w:r>
        <w:rPr>
          <w:rFonts w:ascii="Arial" w:cs="Arial" w:eastAsia="Arial" w:hAnsi="Arial"/>
          <w:sz w:val="22"/>
          <w:szCs w:val="22"/>
        </w:rPr>
        <w:t xml:space="preserve">DATE_TRUNC for cohort month, AGE with EXTRACT for elapsed months across year boundaries</w:t>
      </w:r>
    </w:p>
    <w:p>
      <w:pPr>
        <w:pStyle w:val="ListParagraph"/>
        <w:numPr>
          <w:ilvl w:val="0"/>
          <w:numId w:val="2"/>
        </w:numPr>
        <w:spacing w:after="100"/>
      </w:pPr>
      <w:r>
        <w:rPr>
          <w:rFonts w:ascii="Arial" w:cs="Arial" w:eastAsia="Arial" w:hAnsi="Arial"/>
          <w:b/>
          <w:bCs/>
          <w:sz w:val="22"/>
          <w:szCs w:val="22"/>
        </w:rPr>
        <w:t xml:space="preserve">Conditional aggregation: </w:t>
      </w:r>
      <w:r>
        <w:rPr>
          <w:rFonts w:ascii="Arial" w:cs="Arial" w:eastAsia="Arial" w:hAnsi="Arial"/>
          <w:sz w:val="22"/>
          <w:szCs w:val="22"/>
        </w:rPr>
        <w:t xml:space="preserve">COUNT(DISTINCT customer_id) FILTER (WHERE ...) for clean retention rate calculations</w:t>
      </w:r>
    </w:p>
    <w:p>
      <w:pPr>
        <w:pStyle w:val="ListParagraph"/>
        <w:numPr>
          <w:ilvl w:val="0"/>
          <w:numId w:val="2"/>
        </w:numPr>
        <w:spacing w:after="100"/>
      </w:pPr>
      <w:r>
        <w:rPr>
          <w:rFonts w:ascii="Arial" w:cs="Arial" w:eastAsia="Arial" w:hAnsi="Arial"/>
          <w:b/>
          <w:bCs/>
          <w:sz w:val="22"/>
          <w:szCs w:val="22"/>
        </w:rPr>
        <w:t xml:space="preserve">DISTINCT ON: </w:t>
      </w:r>
      <w:r>
        <w:rPr>
          <w:rFonts w:ascii="Arial" w:cs="Arial" w:eastAsia="Arial" w:hAnsi="Arial"/>
          <w:sz w:val="22"/>
          <w:szCs w:val="22"/>
        </w:rPr>
        <w:t xml:space="preserve">Dominant category assignment per order using PostgreSQL-specific DISTINCT ON ... ORDER BY</w:t>
      </w:r>
    </w:p>
    <w:p>
      <w:pPr>
        <w:pStyle w:val="ListParagraph"/>
        <w:numPr>
          <w:ilvl w:val="0"/>
          <w:numId w:val="2"/>
        </w:numPr>
        <w:spacing w:after="100"/>
      </w:pPr>
      <w:r>
        <w:rPr>
          <w:rFonts w:ascii="Arial" w:cs="Arial" w:eastAsia="Arial" w:hAnsi="Arial"/>
          <w:b/>
          <w:bCs/>
          <w:sz w:val="22"/>
          <w:szCs w:val="22"/>
        </w:rPr>
        <w:t xml:space="preserve">NTILE scoring: </w:t>
      </w:r>
      <w:r>
        <w:rPr>
          <w:rFonts w:ascii="Arial" w:cs="Arial" w:eastAsia="Arial" w:hAnsi="Arial"/>
          <w:sz w:val="22"/>
          <w:szCs w:val="22"/>
        </w:rPr>
        <w:t xml:space="preserve">RFM quartile scoring for recency, frequency, and monetary dimensions</w:t>
      </w:r>
    </w:p>
    <w:p>
      <w:pPr>
        <w:pStyle w:val="ListParagraph"/>
        <w:numPr>
          <w:ilvl w:val="0"/>
          <w:numId w:val="2"/>
        </w:numPr>
        <w:spacing w:after="100"/>
      </w:pPr>
      <w:r>
        <w:rPr>
          <w:rFonts w:ascii="Arial" w:cs="Arial" w:eastAsia="Arial" w:hAnsi="Arial"/>
          <w:b/>
          <w:bCs/>
          <w:sz w:val="22"/>
          <w:szCs w:val="22"/>
        </w:rPr>
        <w:t xml:space="preserve">CTEs: </w:t>
      </w:r>
      <w:r>
        <w:rPr>
          <w:rFonts w:ascii="Arial" w:cs="Arial" w:eastAsia="Arial" w:hAnsi="Arial"/>
          <w:sz w:val="22"/>
          <w:szCs w:val="22"/>
        </w:rPr>
        <w:t xml:space="preserve">Layered analysis — completed orders → category assignment → lifecycle metrics → fact table</w:t>
      </w:r>
    </w:p>
    <w:p>
      <w:r>
        <w:br w:type="page"/>
      </w:r>
    </w:p>
    <w:p>
      <w:pPr>
        <w:pStyle w:val="Heading1"/>
      </w:pPr>
      <w:r>
        <w:t xml:space="preserve">7. Analysis Questions &amp; Approaches</w:t>
      </w:r>
    </w:p>
    <w:p>
      <w:pPr>
        <w:pStyle w:val="Heading2"/>
      </w:pPr>
      <w:r>
        <w:t xml:space="preserve">Layer 1 — How Bad? (Baseline Retention)</w:t>
      </w:r>
    </w:p>
    <w:p>
      <w:pPr>
        <w:pStyle w:val="Heading3"/>
      </w:pPr>
      <w:r>
        <w:t xml:space="preserve">Q1. What percentage of customers made only one purchase and never returned?</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FILTER aggregate inside a single SELECT — COUNT(DISTINCT customer_id) FILTER (WHERE customer_total_orders = 1) divided by total DISTINCTCOUNT.</w:t>
      </w:r>
    </w:p>
    <w:p>
      <w:pPr>
        <w:spacing w:after="160"/>
      </w:pPr>
      <w:r>
        <w:rPr>
          <w:rFonts w:ascii="Arial" w:cs="Arial" w:eastAsia="Arial" w:hAnsi="Arial"/>
          <w:b/>
          <w:bCs/>
          <w:sz w:val="22"/>
          <w:szCs w:val="22"/>
        </w:rPr>
        <w:t xml:space="preserve">Key technique: </w:t>
      </w:r>
      <w:r>
        <w:rPr>
          <w:rFonts w:ascii="Arial" w:cs="Arial" w:eastAsia="Arial" w:hAnsi="Arial"/>
          <w:sz w:val="22"/>
          <w:szCs w:val="22"/>
        </w:rPr>
        <w:t xml:space="preserve">No CTE or subquery needed — the FILTER clause handles conditional counting cleanly in one pass.</w:t>
      </w:r>
    </w:p>
    <w:p>
      <w:pPr>
        <w:pStyle w:val="Heading3"/>
      </w:pPr>
      <w:r>
        <w:t xml:space="preserve">Q2. What is the 30 / 60 / 90-day retention rate across all customers?</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Subquery isolating order_number = 2 rows to get the gap between first and second purchase, CROSS JOIN to total customer count, three CASE WHEN thresholds in the outer SELECT.</w:t>
      </w:r>
    </w:p>
    <w:p>
      <w:pPr>
        <w:spacing w:after="160"/>
      </w:pPr>
      <w:r>
        <w:rPr>
          <w:rFonts w:ascii="Arial" w:cs="Arial" w:eastAsia="Arial" w:hAnsi="Arial"/>
          <w:b/>
          <w:bCs/>
          <w:sz w:val="22"/>
          <w:szCs w:val="22"/>
        </w:rPr>
        <w:t xml:space="preserve">Key technique: </w:t>
      </w:r>
      <w:r>
        <w:rPr>
          <w:rFonts w:ascii="Arial" w:cs="Arial" w:eastAsia="Arial" w:hAnsi="Arial"/>
          <w:sz w:val="22"/>
          <w:szCs w:val="22"/>
        </w:rPr>
        <w:t xml:space="preserve">Multiplying by 100.0 before dividing to force decimal arithmetic and avoid integer division truncation.</w:t>
      </w:r>
    </w:p>
    <w:p>
      <w:pPr>
        <w:pStyle w:val="Heading3"/>
      </w:pPr>
      <w:r>
        <w:t xml:space="preserve">Q3. Is retention improving or deteriorating month over month?</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GROUP BY cohort_month, FILTER for customer_total_orders &gt;= 2 in numerator, total DISTINCTCOUNT in denominator.</w:t>
      </w:r>
    </w:p>
    <w:p>
      <w:pPr>
        <w:spacing w:after="160"/>
      </w:pPr>
      <w:r>
        <w:rPr>
          <w:rFonts w:ascii="Arial" w:cs="Arial" w:eastAsia="Arial" w:hAnsi="Arial"/>
          <w:b/>
          <w:bCs/>
          <w:sz w:val="22"/>
          <w:szCs w:val="22"/>
        </w:rPr>
        <w:t xml:space="preserve">Caution: </w:t>
      </w:r>
      <w:r>
        <w:rPr>
          <w:rFonts w:ascii="Arial" w:cs="Arial" w:eastAsia="Arial" w:hAnsi="Arial"/>
          <w:sz w:val="22"/>
          <w:szCs w:val="22"/>
        </w:rPr>
        <w:t xml:space="preserve">Cohorts from September onward are immature — customers haven't had enough time to return. Reliable window: January–August only.</w:t>
      </w:r>
    </w:p>
    <w:p>
      <w:pPr>
        <w:pStyle w:val="Heading2"/>
      </w:pPr>
      <w:r>
        <w:t xml:space="preserve">Layer 2 — When? (Lifecycle Timing)</w:t>
      </w:r>
    </w:p>
    <w:p>
      <w:pPr>
        <w:pStyle w:val="Heading3"/>
      </w:pPr>
      <w:r>
        <w:t xml:space="preserve">Q4. What is the average time between first and second purchase, and how does it distribute?</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Two queries — AVG(days_since_prev_order) WHERE order_number = 2 for the headline number, and a CASE WHEN bucket distribution (0-30 / 31-60 / 61-90 / 90+) for the shape.</w:t>
      </w:r>
    </w:p>
    <w:p>
      <w:pPr>
        <w:pStyle w:val="Heading3"/>
      </w:pPr>
      <w:r>
        <w:t xml:space="preserve">Q5. At which order number does the biggest churn spike occur?</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GROUP BY order_number, COUNT customers reached (all rows at that order number) vs. customers churned (WHERE customer_total_orders = order_number). Churn rate = churned / reached.</w:t>
      </w: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order_number is a row-level value; customer_total_orders is customer-level but repeated on every row. This allows comparing them in a single GROUP BY.</w:t>
      </w:r>
    </w:p>
    <w:p>
      <w:pPr>
        <w:pStyle w:val="Heading3"/>
      </w:pPr>
      <w:r>
        <w:t xml:space="preserve">Q6. Cohort retention table — months 1, 2, 3, and 6</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CTE calculates months_elapsed = EXTRACT(YEAR FROM AGE(order_date, cohort_month)) * 12 + EXTRACT(MONTH FROM AGE(...)). Outer query pivots into four columns using FILTER (WHERE months_elapsed = 1/2/3/6).</w:t>
      </w:r>
    </w:p>
    <w:p>
      <w:pPr>
        <w:spacing w:after="160"/>
      </w:pPr>
      <w:r>
        <w:rPr>
          <w:rFonts w:ascii="Arial" w:cs="Arial" w:eastAsia="Arial" w:hAnsi="Arial"/>
          <w:b/>
          <w:bCs/>
          <w:sz w:val="22"/>
          <w:szCs w:val="22"/>
        </w:rPr>
        <w:t xml:space="preserve">Why YEAR * 12 + MONTH: </w:t>
      </w:r>
      <w:r>
        <w:rPr>
          <w:rFonts w:ascii="Arial" w:cs="Arial" w:eastAsia="Arial" w:hAnsi="Arial"/>
          <w:sz w:val="22"/>
          <w:szCs w:val="22"/>
        </w:rPr>
        <w:t xml:space="preserve">EXTRACT(MONTH) only returns 0–11, not total months elapsed. Multiplying years by 12 handles data that spans year boundaries correctly.</w:t>
      </w:r>
    </w:p>
    <w:p>
      <w:pPr>
        <w:pStyle w:val="Heading2"/>
      </w:pPr>
      <w:r>
        <w:t xml:space="preserve">Layer 3 — Who? (Segment Diagnosis)</w:t>
      </w:r>
    </w:p>
    <w:p>
      <w:pPr>
        <w:pStyle w:val="Heading3"/>
      </w:pPr>
      <w:r>
        <w:t xml:space="preserve">Q7. Do customers who start in certain categories churn at higher rates?</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GROUP BY first_order_category (pre-computed in fact table). One-and-done rate per category using same FILTER pattern as Q1.</w:t>
      </w:r>
    </w:p>
    <w:p>
      <w:pPr>
        <w:pStyle w:val="Heading3"/>
      </w:pPr>
      <w:r>
        <w:t xml:space="preserve">Q8. Which regions retain customers best and worst?</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GROUP BY region. Retention rate = customers with customer_total_orders &gt;= 2 divided by total customers per region.</w:t>
      </w:r>
    </w:p>
    <w:p>
      <w:pPr>
        <w:pStyle w:val="Heading3"/>
      </w:pPr>
      <w:r>
        <w:t xml:space="preserve">Q9. RFM segmentation — Champion / Loyal / At-Risk / Lost / Potential</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Three NTILE(4) window functions on last_order_date DESC (recency), customer_total_orders ASC (frequency), customer_ltv ASC (monetary). CASE WHEN logic evaluated from most exclusive (Champion) to least (Potential) with ELSE catching everything else.</w:t>
      </w:r>
    </w:p>
    <w:p>
      <w:pPr>
        <w:spacing w:after="160"/>
      </w:pPr>
      <w:r>
        <w:rPr>
          <w:rFonts w:ascii="Arial" w:cs="Arial" w:eastAsia="Arial" w:hAnsi="Arial"/>
          <w:b/>
          <w:bCs/>
          <w:sz w:val="22"/>
          <w:szCs w:val="22"/>
        </w:rPr>
        <w:t xml:space="preserve">Key decision: </w:t>
      </w:r>
      <w:r>
        <w:rPr>
          <w:rFonts w:ascii="Arial" w:cs="Arial" w:eastAsia="Arial" w:hAnsi="Arial"/>
          <w:sz w:val="22"/>
          <w:szCs w:val="22"/>
        </w:rPr>
        <w:t xml:space="preserve">Champion requires score 4 on all three dimensions — intentionally strict. CASE evaluated top-to-bottom so Champion must come before Loyal, or Champions get caught by the Loyal condition first.</w:t>
      </w:r>
    </w:p>
    <w:p>
      <w:pPr>
        <w:pStyle w:val="Heading2"/>
      </w:pPr>
      <w:r>
        <w:t xml:space="preserve">Layer 4 — So What? (Revenue Impact)</w:t>
      </w:r>
    </w:p>
    <w:p>
      <w:pPr>
        <w:pStyle w:val="Heading3"/>
      </w:pPr>
      <w:r>
        <w:t xml:space="preserve">Q10. Average LTV: retained vs. one-and-done customers</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Subquery deduplicates to customer-level using MAX(customer_total_orders) and MAX(customer_ltv) — both are constant per customer, MAX picks the value without summing duplicates. Outer query groups by loyalty segment and averages LTV.</w:t>
      </w:r>
    </w:p>
    <w:p>
      <w:pPr>
        <w:spacing w:after="160"/>
      </w:pPr>
      <w:r>
        <w:rPr>
          <w:rFonts w:ascii="Arial" w:cs="Arial" w:eastAsia="Arial" w:hAnsi="Arial"/>
          <w:b/>
          <w:bCs/>
          <w:sz w:val="22"/>
          <w:szCs w:val="22"/>
        </w:rPr>
        <w:t xml:space="preserve">Why MAX not SUM: </w:t>
      </w:r>
      <w:r>
        <w:rPr>
          <w:rFonts w:ascii="Arial" w:cs="Arial" w:eastAsia="Arial" w:hAnsi="Arial"/>
          <w:sz w:val="22"/>
          <w:szCs w:val="22"/>
        </w:rPr>
        <w:t xml:space="preserve">customer_ltv is a customer-level metric repeated on every order row. SUM would multiply it by order count, producing wrong numbers.</w:t>
      </w:r>
    </w:p>
    <w:p>
      <w:r>
        <w:br w:type="page"/>
      </w:r>
    </w:p>
    <w:p>
      <w:pPr>
        <w:pStyle w:val="Heading1"/>
      </w:pPr>
      <w:r>
        <w:t xml:space="preserve">8. Key Results &amp; Insights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6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Business Insight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Q1 — One-and-Done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24.84%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in 4 customers generates no repeat value — the anchor number for the entire project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Q2 — 30/60/90-Day Retention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18.20% / 33.19% / 41.54%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 nearly doubles from 30 to 90 days — 30-day campaigns miss more than half of eventual returners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Q3 — Monthly Retention Trend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90.72% (Jan) → 54.17% (Aug)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Structural decline, not seasonal — the business is getting worse at retention over time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Q4 — Avg Days to 2nd Purchase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97 days avg — 157 customers take 90+ days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Slow-returning customer base — retention strategy needs a 90+ day time horizon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Q5 — Churn Spike by Order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 2→3: 33.33% → 49.57% (+16pts)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Biggest single jump in the journey — the critical intervention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Q6 — Cohort Retention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Month-1 rarely exceeds 23% across all cohorts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early retention is consistent — not a campaign anomaly, a structural problem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Q7 — Churn by Category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Home 27.27% — Sports 22.83%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Sports is stickiest entry category — 5pt gap vs Home worth investigating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Q8 — Retention by Region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Europe 87.19% — North America 84.53%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3pt spread — region is not a meaningful lever for retention strategy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Q9 — RFM Segments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Potential 295 (63%) — At-Risk 89 — Loyal 50 — Lost 42 — Champion 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63% of base is undeveloped — At-Risk is most urgent and recoverable segment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Q10 — LTV Gap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$2,794.75 (retained) vs $766.37 (one-and-done)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3.6x multiplier — improving retention multiplies revenue without new acquisition spend</w:t>
            </w:r>
          </w:p>
        </w:tc>
      </w:tr>
    </w:tbl>
    <w:p>
      <w:r>
        <w:br w:type="page"/>
      </w:r>
    </w:p>
    <w:p>
      <w:pPr>
        <w:pStyle w:val="Heading1"/>
      </w:pPr>
      <w:r>
        <w:t xml:space="preserve">9. Deep-Dive Analysis</w:t>
      </w:r>
    </w:p>
    <w:p>
      <w:pPr>
        <w:pStyle w:val="Heading2"/>
      </w:pPr>
      <w:r>
        <w:t xml:space="preserve">Deep Dive 1 — Speed of Return Predicts Loyalty</w:t>
      </w:r>
    </w:p>
    <w:p>
      <w:pPr>
        <w:spacing w:after="160"/>
      </w:pPr>
      <w:r>
        <w:rPr>
          <w:rFonts w:ascii="Arial" w:cs="Arial" w:eastAsia="Arial" w:hAnsi="Arial"/>
          <w:b/>
          <w:bCs/>
          <w:sz w:val="22"/>
          <w:szCs w:val="22"/>
        </w:rPr>
        <w:t xml:space="preserve">Question: </w:t>
      </w:r>
      <w:r>
        <w:rPr>
          <w:rFonts w:ascii="Arial" w:cs="Arial" w:eastAsia="Arial" w:hAnsi="Arial"/>
          <w:sz w:val="22"/>
          <w:szCs w:val="22"/>
        </w:rPr>
        <w:t xml:space="preserve">Do customers who churn at order 2 wait longer between their first and second purchase compared to customers who continued to order 3?</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AVG(days_since_prev_order) WHERE order_number = 2, split by FILTER (WHERE customer_total_orders = 2) vs FILTER (WHERE customer_total_orders &gt;= 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48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Avg Days to 2nd Purchase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Churned at order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119 days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Continued to order 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86 days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 days</w:t>
            </w:r>
          </w:p>
        </w:tc>
      </w:tr>
    </w:tbl>
    <w:p>
      <w:pPr>
        <w:spacing w:after="200"/>
      </w:pPr>
      <w:r>
        <w:t xml:space="preserve"/>
      </w:r>
    </w:p>
    <w:p>
      <w:pPr>
        <w:spacing w:after="160"/>
      </w:pPr>
      <w:r>
        <w:rPr>
          <w:rFonts w:ascii="Arial" w:cs="Arial" w:eastAsia="Arial" w:hAnsi="Arial"/>
          <w:sz w:val="22"/>
          <w:szCs w:val="22"/>
        </w:rPr>
        <w:t xml:space="preserve">Customers who churned at order 2 waited 33 days longer before their second purchase than those who continued buying. The longer the gap before order 2, the higher the churn risk afterward. This gives marketing a concrete timing signal: customers who haven't returned by day 90 are entering high-risk territory — the intervention window closes around day 119.</w:t>
      </w:r>
    </w:p>
    <w:p>
      <w:pPr>
        <w:pStyle w:val="Heading2"/>
      </w:pPr>
      <w:r>
        <w:t xml:space="preserve">Deep Dive 2 — Acquisition Channel Quality</w:t>
      </w:r>
    </w:p>
    <w:p>
      <w:pPr>
        <w:spacing w:after="160"/>
      </w:pPr>
      <w:r>
        <w:rPr>
          <w:rFonts w:ascii="Arial" w:cs="Arial" w:eastAsia="Arial" w:hAnsi="Arial"/>
          <w:b/>
          <w:bCs/>
          <w:sz w:val="22"/>
          <w:szCs w:val="22"/>
        </w:rPr>
        <w:t xml:space="preserve">Question: </w:t>
      </w:r>
      <w:r>
        <w:rPr>
          <w:rFonts w:ascii="Arial" w:cs="Arial" w:eastAsia="Arial" w:hAnsi="Arial"/>
          <w:sz w:val="22"/>
          <w:szCs w:val="22"/>
        </w:rPr>
        <w:t xml:space="preserve">What is the one-and-done rate by acquisition channel?</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Same one-and-done calculation as Q1, grouped by acquisition_channel and ordered by rate descending.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48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One-and-Done Rate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Paid Social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30.33%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Organic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27.50%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Referral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23.08%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Email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19.05%</w:t>
            </w:r>
          </w:p>
        </w:tc>
      </w:tr>
    </w:tbl>
    <w:p>
      <w:pPr>
        <w:spacing w:after="200"/>
      </w:pPr>
      <w:r>
        <w:t xml:space="preserve"/>
      </w:r>
    </w:p>
    <w:p>
      <w:pPr>
        <w:spacing w:after="160"/>
      </w:pPr>
      <w:r>
        <w:rPr>
          <w:rFonts w:ascii="Arial" w:cs="Arial" w:eastAsia="Arial" w:hAnsi="Arial"/>
          <w:sz w:val="22"/>
          <w:szCs w:val="22"/>
        </w:rPr>
        <w:t xml:space="preserve">Paid Social has the highest one-and-done rate at 30.33% — nearly 60% worse than Email at 19.05%. Nearly 1 in 3 customers acquired through Paid Social never returns. This is a direct signal that Paid Social acquisition spend is producing lower-quality, less loyal customers relative to Email, even if it performs well on initial conversion volume.</w:t>
      </w:r>
    </w:p>
    <w:p>
      <w:pPr>
        <w:pStyle w:val="Heading2"/>
      </w:pPr>
      <w:r>
        <w:t xml:space="preserve">Deep Dive 3 — The LTV Payoff Curve</w:t>
      </w:r>
    </w:p>
    <w:p>
      <w:pPr>
        <w:spacing w:after="160"/>
      </w:pPr>
      <w:r>
        <w:rPr>
          <w:rFonts w:ascii="Arial" w:cs="Arial" w:eastAsia="Arial" w:hAnsi="Arial"/>
          <w:b/>
          <w:bCs/>
          <w:sz w:val="22"/>
          <w:szCs w:val="22"/>
        </w:rPr>
        <w:t xml:space="preserve">Question: </w:t>
      </w:r>
      <w:r>
        <w:rPr>
          <w:rFonts w:ascii="Arial" w:cs="Arial" w:eastAsia="Arial" w:hAnsi="Arial"/>
          <w:sz w:val="22"/>
          <w:szCs w:val="22"/>
        </w:rPr>
        <w:t xml:space="preserve">What is the average cumulative LTV at each order bucket, and what does each additional order add?</w:t>
      </w:r>
    </w:p>
    <w:p>
      <w:pPr>
        <w:spacing w:after="160"/>
      </w:pPr>
      <w:r>
        <w:rPr>
          <w:rFonts w:ascii="Arial" w:cs="Arial" w:eastAsia="Arial" w:hAnsi="Arial"/>
          <w:b/>
          <w:bCs/>
          <w:sz w:val="22"/>
          <w:szCs w:val="22"/>
        </w:rPr>
        <w:t xml:space="preserve">Approach: </w:t>
      </w:r>
      <w:r>
        <w:rPr>
          <w:rFonts w:ascii="Arial" w:cs="Arial" w:eastAsia="Arial" w:hAnsi="Arial"/>
          <w:sz w:val="22"/>
          <w:szCs w:val="22"/>
        </w:rPr>
        <w:t xml:space="preserve">CASE WHEN bucketing of customer_total_orders (1 / 2 / 3 / 4 / 5+), AVG(customer_ltv) per bucket. LEAST(customer_total_orders, 5) used as sort key to avoid alias reference errors in ORDER BY.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Order Bucket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Avg LTV</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Incremental Gain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 order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2 orders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$1,594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+$828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 orders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$2,599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4 orders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$3,626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+$1,027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 orders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$4,878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+$1,252</w:t>
            </w:r>
          </w:p>
        </w:tc>
      </w:tr>
    </w:tbl>
    <w:p>
      <w:pPr>
        <w:spacing w:after="200"/>
      </w:pPr>
      <w:r>
        <w:t xml:space="preserve"/>
      </w:r>
    </w:p>
    <w:p>
      <w:pPr>
        <w:spacing w:after="160"/>
      </w:pPr>
      <w:r>
        <w:rPr>
          <w:rFonts w:ascii="Arial" w:cs="Arial" w:eastAsia="Arial" w:hAnsi="Arial"/>
          <w:sz w:val="22"/>
          <w:szCs w:val="22"/>
        </w:rPr>
        <w:t xml:space="preserve">LTV compounds consistently with every additional order — each purchase adds $827 to $1,252 in customer value. The tipping point is order 2: a customer who buys twice is already worth more than double a one-and-done customer. This gives marketing a concrete, dollar-quantified target for every retention campaign.</w:t>
      </w:r>
    </w:p>
    <w:p>
      <w:r>
        <w:br w:type="page"/>
      </w:r>
    </w:p>
    <w:p>
      <w:pPr>
        <w:pStyle w:val="Heading1"/>
      </w:pPr>
      <w:r>
        <w:t xml:space="preserve">10. Star Schema &amp; Power BI Architecture</w:t>
      </w:r>
    </w:p>
    <w:p>
      <w:pPr>
        <w:pStyle w:val="Heading2"/>
      </w:pPr>
      <w:r>
        <w:t xml:space="preserve">Schema Structure</w:t>
      </w:r>
    </w:p>
    <w:p>
      <w:pPr>
        <w:spacing w:after="160"/>
      </w:pPr>
      <w:r>
        <w:rPr>
          <w:rFonts w:ascii="Arial" w:cs="Arial" w:eastAsia="Arial" w:hAnsi="Arial"/>
          <w:sz w:val="22"/>
          <w:szCs w:val="22"/>
        </w:rPr>
        <w:t xml:space="preserve">The star schema separates the analytical fact table from dimension tables and pre-aggregated export tables. Power BI connects to all tables and builds relationships through the model view.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4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fact_customer_orders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Order-grain lifecycle table — center of the model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dim_customers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attributes for filtering and slicing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customer_id → fact_customer_orders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dim_products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Dimension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 catalog (disconnected in this dashboard)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connected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dim_date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spine for time-based visuals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 fact_customer_orders.order_date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rfm_segments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 RFM scores and segment labels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customer_id → dim_customers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retention_by_month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Pre-aggregated monthly retention rates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churn_by_order_number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Pre-aggregated churn rate per order number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Standalone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cohort_retention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Pre-aggregated cohort × interval retention matrix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ltv_by_order_bucket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Pre-aggregated LTV by order count bucket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Standalone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channel_rfm_breakdown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count by channel × RFM segment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Standalone</w:t>
            </w:r>
          </w:p>
        </w:tc>
      </w:tr>
    </w:tbl>
    <w:p>
      <w:pPr>
        <w:spacing w:after="200"/>
      </w:pPr>
      <w:r>
        <w:t xml:space="preserve"/>
      </w:r>
    </w:p>
    <w:p>
      <w:pPr>
        <w:pStyle w:val="Heading2"/>
      </w:pPr>
      <w:r>
        <w:t xml:space="preserve">Why Pre-Aggregate in SQL?</w:t>
      </w:r>
    </w:p>
    <w:p>
      <w:pPr>
        <w:spacing w:after="160"/>
      </w:pPr>
      <w:r>
        <w:rPr>
          <w:rFonts w:ascii="Arial" w:cs="Arial" w:eastAsia="Arial" w:hAnsi="Arial"/>
          <w:sz w:val="22"/>
          <w:szCs w:val="22"/>
        </w:rPr>
        <w:t xml:space="preserve">Cohort retention and RFM both require window functions (NTILE, AGE, LAG) that DAX can technically replicate but does poorly and slowly. Computing them once in PostgreSQL and loading flat tables into Power BI means Power BI renders charts from numbers that are already correct — no DAX window function debugging required.</w:t>
      </w:r>
    </w:p>
    <w:p>
      <w:pPr>
        <w:pStyle w:val="Heading2"/>
      </w:pPr>
      <w:r>
        <w:t xml:space="preserve">Relationship Cross-Filter Direction</w:t>
      </w:r>
    </w:p>
    <w:p>
      <w:pPr>
        <w:spacing w:after="160"/>
      </w:pPr>
      <w:r>
        <w:rPr>
          <w:rFonts w:ascii="Arial" w:cs="Arial" w:eastAsia="Arial" w:hAnsi="Arial"/>
          <w:sz w:val="22"/>
          <w:szCs w:val="22"/>
        </w:rPr>
        <w:t xml:space="preserve">dim_customers → fact_customer_orders is set to Single direction. rfm_segments → dim_customers is set to Single direction. The RFM slicer on Page 4 intentionally filters only the bottom two visuals (RFM bar chart and scatter plot) — not the channel and category bar charts — because those show overall findings that should not be scoped to a single segment.</w:t>
      </w:r>
    </w:p>
    <w:p>
      <w:r>
        <w:br w:type="page"/>
      </w:r>
    </w:p>
    <w:p>
      <w:pPr>
        <w:pStyle w:val="Heading1"/>
      </w:pPr>
      <w:r>
        <w:t xml:space="preserve">11. Dashboard Structure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38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Core Finding</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Visuals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Executive Summary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in 4 customers never returns — retained worth 3.6x more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KPI cards · Channel bar · RFM segment 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 Overview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Declining from 91% to 54% — customers return slowly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30/60/90 cards · Trend line · Donut · Cohort heatmap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Churn Happens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Biggest spike at order 2→3 — slow returners churn more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Funnel · Churn rate bar · Days distribution · Speed comparison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Who Is Churning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Social worst — 63% of base undeveloped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bar · Category bar · Channel×RFM matrix · RFM scatter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Revenue Impact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3.6x LTV gap — every order adds $827–$1,252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LTV cards · Payoff curve · What-If retention calculator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actions cover the majority of recoverable value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Priority matrix · Action table with tradeoffs · Closing statement</w:t>
            </w:r>
          </w:p>
        </w:tc>
      </w:tr>
    </w:tbl>
    <w:p>
      <w:pPr>
        <w:spacing w:after="200"/>
      </w:pPr>
      <w:r>
        <w:t xml:space="preserve"/>
      </w:r>
    </w:p>
    <w:p>
      <w:pPr>
        <w:pStyle w:val="Heading2"/>
      </w:pPr>
      <w:r>
        <w:t xml:space="preserve">Advanced Techniques Used</w:t>
      </w:r>
    </w:p>
    <w:p>
      <w:pPr>
        <w:pStyle w:val="ListParagraph"/>
        <w:numPr>
          <w:ilvl w:val="0"/>
          <w:numId w:val="2"/>
        </w:numPr>
        <w:spacing w:after="100"/>
      </w:pPr>
      <w:r>
        <w:rPr>
          <w:rFonts w:ascii="Arial" w:cs="Arial" w:eastAsia="Arial" w:hAnsi="Arial"/>
          <w:b/>
          <w:bCs/>
          <w:sz w:val="22"/>
          <w:szCs w:val="22"/>
        </w:rPr>
        <w:t xml:space="preserve">What-If Parameter (Page 5): </w:t>
      </w:r>
      <w:r>
        <w:rPr>
          <w:rFonts w:ascii="Arial" w:cs="Arial" w:eastAsia="Arial" w:hAnsi="Arial"/>
          <w:sz w:val="22"/>
          <w:szCs w:val="22"/>
        </w:rPr>
        <w:t xml:space="preserve">Interactive retention improvement slider that dynamically recalculates additional revenue generated as a manager moves from 0% to 50% conversion of one-and-done customers.</w:t>
      </w:r>
    </w:p>
    <w:p>
      <w:pPr>
        <w:pStyle w:val="ListParagraph"/>
        <w:numPr>
          <w:ilvl w:val="0"/>
          <w:numId w:val="2"/>
        </w:numPr>
        <w:spacing w:after="100"/>
      </w:pPr>
      <w:r>
        <w:rPr>
          <w:rFonts w:ascii="Arial" w:cs="Arial" w:eastAsia="Arial" w:hAnsi="Arial"/>
          <w:b/>
          <w:bCs/>
          <w:sz w:val="22"/>
          <w:szCs w:val="22"/>
        </w:rPr>
        <w:t xml:space="preserve">Cohort heatmap (Page 2): </w:t>
      </w:r>
      <w:r>
        <w:rPr>
          <w:rFonts w:ascii="Arial" w:cs="Arial" w:eastAsia="Arial" w:hAnsi="Arial"/>
          <w:sz w:val="22"/>
          <w:szCs w:val="22"/>
        </w:rPr>
        <w:t xml:space="preserve">Matrix visual with conditional background color formatting — color scale from red (low retention) to green (high) across 12 cohorts × 4 time intervals.</w:t>
      </w:r>
    </w:p>
    <w:p>
      <w:pPr>
        <w:pStyle w:val="ListParagraph"/>
        <w:numPr>
          <w:ilvl w:val="0"/>
          <w:numId w:val="2"/>
        </w:numPr>
        <w:spacing w:after="100"/>
      </w:pPr>
      <w:r>
        <w:rPr>
          <w:rFonts w:ascii="Arial" w:cs="Arial" w:eastAsia="Arial" w:hAnsi="Arial"/>
          <w:b/>
          <w:bCs/>
          <w:sz w:val="22"/>
          <w:szCs w:val="22"/>
        </w:rPr>
        <w:t xml:space="preserve">Bookmark toggle (Page 2): </w:t>
      </w:r>
      <w:r>
        <w:rPr>
          <w:rFonts w:ascii="Arial" w:cs="Arial" w:eastAsia="Arial" w:hAnsi="Arial"/>
          <w:sz w:val="22"/>
          <w:szCs w:val="22"/>
        </w:rPr>
        <w:t xml:space="preserve">Two bookmarks switching between full year view and reliable window (Jan–Aug) on the monthly retention trend line — acknowledges cohort immaturity without hiding it.</w:t>
      </w:r>
    </w:p>
    <w:p>
      <w:pPr>
        <w:pStyle w:val="ListParagraph"/>
        <w:numPr>
          <w:ilvl w:val="0"/>
          <w:numId w:val="2"/>
        </w:numPr>
        <w:spacing w:after="100"/>
      </w:pPr>
      <w:r>
        <w:rPr>
          <w:rFonts w:ascii="Arial" w:cs="Arial" w:eastAsia="Arial" w:hAnsi="Arial"/>
          <w:b/>
          <w:bCs/>
          <w:sz w:val="22"/>
          <w:szCs w:val="22"/>
        </w:rPr>
        <w:t xml:space="preserve">Channel × RFM matrix (Page 4): </w:t>
      </w:r>
      <w:r>
        <w:rPr>
          <w:rFonts w:ascii="Arial" w:cs="Arial" w:eastAsia="Arial" w:hAnsi="Arial"/>
          <w:sz w:val="22"/>
          <w:szCs w:val="22"/>
        </w:rPr>
        <w:t xml:space="preserve">Reveals which acquisition channels systematically produce which customer segment types — connecting the channel story to the RFM story in a single visual.</w:t>
      </w:r>
    </w:p>
    <w:p>
      <w:pPr>
        <w:pStyle w:val="ListParagraph"/>
        <w:numPr>
          <w:ilvl w:val="0"/>
          <w:numId w:val="2"/>
        </w:numPr>
        <w:spacing w:after="100"/>
      </w:pPr>
      <w:r>
        <w:rPr>
          <w:rFonts w:ascii="Arial" w:cs="Arial" w:eastAsia="Arial" w:hAnsi="Arial"/>
          <w:b/>
          <w:bCs/>
          <w:sz w:val="22"/>
          <w:szCs w:val="22"/>
        </w:rPr>
        <w:t xml:space="preserve">Conditional bar highlighting (Page 3): </w:t>
      </w:r>
      <w:r>
        <w:rPr>
          <w:rFonts w:ascii="Arial" w:cs="Arial" w:eastAsia="Arial" w:hAnsi="Arial"/>
          <w:sz w:val="22"/>
          <w:szCs w:val="22"/>
        </w:rPr>
        <w:t xml:space="preserve">Order 3 bar highlighted in red using Format by Rules — makes the churn spike immediately visible without needing to read the axis.</w:t>
      </w:r>
    </w:p>
    <w:p>
      <w:r>
        <w:br w:type="page"/>
      </w:r>
    </w:p>
    <w:p>
      <w:pPr>
        <w:pStyle w:val="Heading1"/>
      </w:pPr>
      <w:r>
        <w:t xml:space="preserve">12. Executive Summary</w:t>
      </w:r>
    </w:p>
    <w:p>
      <w:pPr>
        <w:pStyle w:val="Heading2"/>
      </w:pPr>
      <w:r>
        <w:t xml:space="preserve">The Scale</w:t>
      </w:r>
    </w:p>
    <w:p>
      <w:pPr>
        <w:spacing w:after="160"/>
      </w:pPr>
      <w:r>
        <w:rPr>
          <w:rFonts w:ascii="Arial" w:cs="Arial" w:eastAsia="Arial" w:hAnsi="Arial"/>
          <w:sz w:val="22"/>
          <w:szCs w:val="22"/>
        </w:rPr>
        <w:t xml:space="preserve">24.84% of customers — roughly one in four — never make a second purchase. Of those who do return, most take longer than 90 days to come back, and monthly retention has declined from 91% in January to 54% in August (reliable observation window). This is not a temporary dip — it is a structural, worsening retention problem.</w:t>
      </w:r>
    </w:p>
    <w:p>
      <w:pPr>
        <w:pStyle w:val="Heading2"/>
      </w:pPr>
      <w:r>
        <w:t xml:space="preserve">Where It Is Concentrated</w:t>
      </w:r>
    </w:p>
    <w:p>
      <w:pPr>
        <w:pStyle w:val="ListParagraph"/>
        <w:numPr>
          <w:ilvl w:val="0"/>
          <w:numId w:val="2"/>
        </w:numPr>
        <w:spacing w:after="100"/>
      </w:pPr>
      <w:r>
        <w:rPr>
          <w:rFonts w:ascii="Arial" w:cs="Arial" w:eastAsia="Arial" w:hAnsi="Arial"/>
          <w:b/>
          <w:bCs/>
          <w:sz w:val="22"/>
          <w:szCs w:val="22"/>
        </w:rPr>
        <w:t xml:space="preserve">Order 2 to order 3 </w:t>
      </w:r>
      <w:r>
        <w:rPr>
          <w:rFonts w:ascii="Arial" w:cs="Arial" w:eastAsia="Arial" w:hAnsi="Arial"/>
          <w:sz w:val="22"/>
          <w:szCs w:val="22"/>
        </w:rPr>
        <w:t xml:space="preserve">is the highest-risk transition in the customer journey — churn jumps 16 points (33% → 50%) at this exact step.</w:t>
      </w:r>
    </w:p>
    <w:p>
      <w:pPr>
        <w:pStyle w:val="ListParagraph"/>
        <w:numPr>
          <w:ilvl w:val="0"/>
          <w:numId w:val="2"/>
        </w:numPr>
        <w:spacing w:after="100"/>
      </w:pPr>
      <w:r>
        <w:rPr>
          <w:rFonts w:ascii="Arial" w:cs="Arial" w:eastAsia="Arial" w:hAnsi="Arial"/>
          <w:b/>
          <w:bCs/>
          <w:sz w:val="22"/>
          <w:szCs w:val="22"/>
        </w:rPr>
        <w:t xml:space="preserve">Paid Social </w:t>
      </w:r>
      <w:r>
        <w:rPr>
          <w:rFonts w:ascii="Arial" w:cs="Arial" w:eastAsia="Arial" w:hAnsi="Arial"/>
          <w:sz w:val="22"/>
          <w:szCs w:val="22"/>
        </w:rPr>
        <w:t xml:space="preserve">produces the least loyal customers of any acquisition channel — 30% one-and-done rate vs. 19% for Email.</w:t>
      </w:r>
    </w:p>
    <w:p>
      <w:pPr>
        <w:pStyle w:val="ListParagraph"/>
        <w:numPr>
          <w:ilvl w:val="0"/>
          <w:numId w:val="2"/>
        </w:numPr>
        <w:spacing w:after="100"/>
      </w:pPr>
      <w:r>
        <w:rPr>
          <w:rFonts w:ascii="Arial" w:cs="Arial" w:eastAsia="Arial" w:hAnsi="Arial"/>
          <w:b/>
          <w:bCs/>
          <w:sz w:val="22"/>
          <w:szCs w:val="22"/>
        </w:rPr>
        <w:t xml:space="preserve">Home category </w:t>
      </w:r>
      <w:r>
        <w:rPr>
          <w:rFonts w:ascii="Arial" w:cs="Arial" w:eastAsia="Arial" w:hAnsi="Arial"/>
          <w:sz w:val="22"/>
          <w:szCs w:val="22"/>
        </w:rPr>
        <w:t xml:space="preserve">first purchases churn at the highest rate (27%); Sports retains best (23%).</w:t>
      </w:r>
    </w:p>
    <w:p>
      <w:pPr>
        <w:pStyle w:val="ListParagraph"/>
        <w:numPr>
          <w:ilvl w:val="0"/>
          <w:numId w:val="2"/>
        </w:numPr>
        <w:spacing w:after="100"/>
      </w:pPr>
      <w:r>
        <w:rPr>
          <w:rFonts w:ascii="Arial" w:cs="Arial" w:eastAsia="Arial" w:hAnsi="Arial"/>
          <w:b/>
          <w:bCs/>
          <w:sz w:val="22"/>
          <w:szCs w:val="22"/>
        </w:rPr>
        <w:t xml:space="preserve">63% of the customer base </w:t>
      </w:r>
      <w:r>
        <w:rPr>
          <w:rFonts w:ascii="Arial" w:cs="Arial" w:eastAsia="Arial" w:hAnsi="Arial"/>
          <w:sz w:val="22"/>
          <w:szCs w:val="22"/>
        </w:rPr>
        <w:t xml:space="preserve">(295 customers) sits in an undeveloped Potential segment — neither loyal nor lost.</w:t>
      </w:r>
    </w:p>
    <w:p>
      <w:pPr>
        <w:pStyle w:val="Heading2"/>
      </w:pPr>
      <w:r>
        <w:t xml:space="preserve">What Is Driving It</w:t>
      </w:r>
    </w:p>
    <w:p>
      <w:pPr>
        <w:pStyle w:val="ListParagraph"/>
        <w:numPr>
          <w:ilvl w:val="0"/>
          <w:numId w:val="2"/>
        </w:numPr>
        <w:spacing w:after="100"/>
      </w:pPr>
      <w:r>
        <w:rPr>
          <w:rFonts w:ascii="Arial" w:cs="Arial" w:eastAsia="Arial" w:hAnsi="Arial"/>
          <w:b/>
          <w:bCs/>
          <w:sz w:val="22"/>
          <w:szCs w:val="22"/>
        </w:rPr>
        <w:t xml:space="preserve">Slow return speed predicts churn: </w:t>
      </w:r>
      <w:r>
        <w:rPr>
          <w:rFonts w:ascii="Arial" w:cs="Arial" w:eastAsia="Arial" w:hAnsi="Arial"/>
          <w:sz w:val="22"/>
          <w:szCs w:val="22"/>
        </w:rPr>
        <w:t xml:space="preserve">customers who eventually churned waited 119 days before their second order vs. 86 days for those who continued buying. The window to intervene closes around day 90–120.</w:t>
      </w:r>
    </w:p>
    <w:p>
      <w:pPr>
        <w:pStyle w:val="ListParagraph"/>
        <w:numPr>
          <w:ilvl w:val="0"/>
          <w:numId w:val="2"/>
        </w:numPr>
        <w:spacing w:after="100"/>
      </w:pPr>
      <w:r>
        <w:rPr>
          <w:rFonts w:ascii="Arial" w:cs="Arial" w:eastAsia="Arial" w:hAnsi="Arial"/>
          <w:b/>
          <w:bCs/>
          <w:sz w:val="22"/>
          <w:szCs w:val="22"/>
        </w:rPr>
        <w:t xml:space="preserve">Acquisition channel quality varies sharply: </w:t>
      </w:r>
      <w:r>
        <w:rPr>
          <w:rFonts w:ascii="Arial" w:cs="Arial" w:eastAsia="Arial" w:hAnsi="Arial"/>
          <w:sz w:val="22"/>
          <w:szCs w:val="22"/>
        </w:rPr>
        <w:t xml:space="preserve">Paid Social and Organic produce far more one-time buyers than Email, despite likely performing well on initial conversion.</w:t>
      </w:r>
    </w:p>
    <w:p>
      <w:pPr>
        <w:pStyle w:val="ListParagraph"/>
        <w:numPr>
          <w:ilvl w:val="0"/>
          <w:numId w:val="2"/>
        </w:numPr>
        <w:spacing w:after="100"/>
      </w:pPr>
      <w:r>
        <w:rPr>
          <w:rFonts w:ascii="Arial" w:cs="Arial" w:eastAsia="Arial" w:hAnsi="Arial"/>
          <w:b/>
          <w:bCs/>
          <w:sz w:val="22"/>
          <w:szCs w:val="22"/>
        </w:rPr>
        <w:t xml:space="preserve">Retention pays for itself: </w:t>
      </w:r>
      <w:r>
        <w:rPr>
          <w:rFonts w:ascii="Arial" w:cs="Arial" w:eastAsia="Arial" w:hAnsi="Arial"/>
          <w:sz w:val="22"/>
          <w:szCs w:val="22"/>
        </w:rPr>
        <w:t xml:space="preserve">a retained customer is worth $2,795 versus $766 for a one-time buyer, and every additional order adds $827–$1,252 in lifetime value.</w:t>
      </w:r>
    </w:p>
    <w:p>
      <w:pPr>
        <w:pStyle w:val="Heading2"/>
      </w:pPr>
      <w:r>
        <w:t xml:space="preserve">What Is Not the Problem</w:t>
      </w:r>
    </w:p>
    <w:p>
      <w:pPr>
        <w:pStyle w:val="ListParagraph"/>
        <w:numPr>
          <w:ilvl w:val="0"/>
          <w:numId w:val="2"/>
        </w:numPr>
        <w:spacing w:after="100"/>
      </w:pPr>
      <w:r>
        <w:rPr>
          <w:rFonts w:ascii="Arial" w:cs="Arial" w:eastAsia="Arial" w:hAnsi="Arial"/>
          <w:sz w:val="22"/>
          <w:szCs w:val="22"/>
        </w:rPr>
        <w:t xml:space="preserve">Region — 3-point spread between best and worst region is not actionable</w:t>
      </w:r>
    </w:p>
    <w:p>
      <w:pPr>
        <w:pStyle w:val="ListParagraph"/>
        <w:numPr>
          <w:ilvl w:val="0"/>
          <w:numId w:val="2"/>
        </w:numPr>
        <w:spacing w:after="100"/>
      </w:pPr>
      <w:r>
        <w:rPr>
          <w:rFonts w:ascii="Arial" w:cs="Arial" w:eastAsia="Arial" w:hAnsi="Arial"/>
          <w:sz w:val="22"/>
          <w:szCs w:val="22"/>
        </w:rPr>
        <w:t xml:space="preserve">Category — 5-point spread is modest, a secondary factor not a primary driver</w:t>
      </w:r>
    </w:p>
    <w:p>
      <w:pPr>
        <w:pStyle w:val="ListParagraph"/>
        <w:numPr>
          <w:ilvl w:val="0"/>
          <w:numId w:val="2"/>
        </w:numPr>
        <w:spacing w:after="100"/>
      </w:pPr>
      <w:r>
        <w:rPr>
          <w:rFonts w:ascii="Arial" w:cs="Arial" w:eastAsia="Arial" w:hAnsi="Arial"/>
          <w:sz w:val="22"/>
          <w:szCs w:val="22"/>
        </w:rPr>
        <w:t xml:space="preserve">No cohort collapse — decline is gradual and consistent, not caused by a single bad month</w:t>
      </w:r>
    </w:p>
    <w:p>
      <w:pPr>
        <w:pStyle w:val="Heading2"/>
      </w:pPr>
      <w:r>
        <w:t xml:space="preserve">Core Finding</w:t>
      </w:r>
    </w:p>
    <w:p>
      <w:pPr>
        <w:spacing w:after="160"/>
      </w:pPr>
      <w:r>
        <w:rPr>
          <w:rFonts w:ascii="Arial" w:cs="Arial" w:eastAsia="Arial" w:hAnsi="Arial"/>
          <w:sz w:val="22"/>
          <w:szCs w:val="22"/>
        </w:rPr>
        <w:t xml:space="preserve">The business has a re-engagement timing problem concentrated in the early customer journey. Customers who don't return quickly after their first or second purchase are disproportionately likely to churn permanently, and the channel bringing in the most first-time buyers (Paid Social) is systematically producing the least loyal ones. Fixing the order 2→3 transition and tightening acquisition quality would address the majority of churn at its root.</w:t>
      </w:r>
    </w:p>
    <w:p>
      <w:r>
        <w:br w:type="page"/>
      </w:r>
    </w:p>
    <w:p>
      <w:pPr>
        <w:pStyle w:val="Heading1"/>
      </w:pPr>
      <w:r>
        <w:t xml:space="preserve">13. Recommendations &amp; Estimated Impact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1800"/>
        <w:gridCol w:w="24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Basis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Estimated Impact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Launch Day-60 to Day-90 re-engagement trigger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Churned customers wait 119 days vs. 86 for retained — 33-day window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~$24K at 10% conversion of 116 one-and-done customers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Requires automation setup. Discount incentives reduce margin per conversion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and reallocate Paid Social spend toward Email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Social 30.33% one-and-done vs. Email 19.05%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~$118K closing loyalty gap at full conversion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Social may drive volume even if loyalty is low — reducing it risks lower acquisition numbers short term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Win-back campaign for 89 At-Risk RFM customers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Previously frequent buyers now silent — most recoverable segment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~$90K retained revenue at 50% recovery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Response rate may be low if churn was outside marketing control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and third purchase nurture path for 295 Potential customers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63% of base is undeveloped — largest addressable pool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~$240K incremental LTV at 20% Loyal conversion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Long-term payoff — requires content and campaign investment upfront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Home category post-purchase experience audit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 churn rate vs. 23% for Sports — 5pt gap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Closes category loyalty gap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Gap may reflect product type, not experience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 LTV-by-order as a standing retention KPI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order adds $827–$1,252 in LTV</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Aligns retention investment with acquisition rigor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immediate revenue impact</w:t>
            </w:r>
          </w:p>
        </w:tc>
      </w:tr>
    </w:tbl>
    <w:p>
      <w:pPr>
        <w:spacing w:after="200"/>
      </w:pPr>
      <w:r>
        <w:t xml:space="preserve"/>
      </w:r>
    </w:p>
    <w:p>
      <w:pPr>
        <w:spacing w:after="160"/>
      </w:pPr>
      <w:r>
        <w:rPr>
          <w:rFonts w:ascii="Arial" w:cs="Arial" w:eastAsia="Arial" w:hAnsi="Arial"/>
          <w:b/>
          <w:bCs/>
          <w:sz w:val="22"/>
          <w:szCs w:val="22"/>
        </w:rPr>
        <w:t xml:space="preserve">Total addressable opportunity: </w:t>
      </w:r>
      <w:r>
        <w:rPr>
          <w:rFonts w:ascii="Arial" w:cs="Arial" w:eastAsia="Arial" w:hAnsi="Arial"/>
          <w:sz w:val="22"/>
          <w:szCs w:val="22"/>
        </w:rPr>
        <w:t xml:space="preserve">~$472K across all four revenue-impacting recommendations. All estimates are assumption-based projections, not predictions.</w:t>
      </w:r>
    </w:p>
    <w:p>
      <w:r>
        <w:br w:type="page"/>
      </w:r>
    </w:p>
    <w:p>
      <w:pPr>
        <w:pStyle w:val="Heading1"/>
      </w:pPr>
      <w:r>
        <w:t xml:space="preserve">14. Tradeoffs</w:t>
      </w:r>
    </w:p>
    <w:p>
      <w:pPr>
        <w:spacing w:after="160"/>
      </w:pPr>
      <w:r>
        <w:rPr>
          <w:rFonts w:ascii="Arial" w:cs="Arial" w:eastAsia="Arial" w:hAnsi="Arial"/>
          <w:b/>
          <w:bCs/>
          <w:sz w:val="22"/>
          <w:szCs w:val="22"/>
        </w:rPr>
        <w:t xml:space="preserve">Completed orders only. </w:t>
      </w:r>
      <w:r>
        <w:rPr>
          <w:rFonts w:ascii="Arial" w:cs="Arial" w:eastAsia="Arial" w:hAnsi="Arial"/>
          <w:sz w:val="22"/>
          <w:szCs w:val="22"/>
        </w:rPr>
        <w:t xml:space="preserve">The fact table excludes Cancelled, Returned, and Refunded orders from all lifecycle and retention metrics. A cancelled order never completed a transaction — including it would inflate retention numbers. The tradeoff is that return and cancellation behavior, which may be an early churn signal, is not captured in the core metrics and would require a separate analysis layer.</w:t>
      </w:r>
    </w:p>
    <w:p>
      <w:pPr>
        <w:spacing w:after="160"/>
      </w:pPr>
      <w:r>
        <w:rPr>
          <w:rFonts w:ascii="Arial" w:cs="Arial" w:eastAsia="Arial" w:hAnsi="Arial"/>
          <w:b/>
          <w:bCs/>
          <w:sz w:val="22"/>
          <w:szCs w:val="22"/>
        </w:rPr>
        <w:t xml:space="preserve">First-order category via highest-value item. </w:t>
      </w:r>
      <w:r>
        <w:rPr>
          <w:rFonts w:ascii="Arial" w:cs="Arial" w:eastAsia="Arial" w:hAnsi="Arial"/>
          <w:sz w:val="22"/>
          <w:szCs w:val="22"/>
        </w:rPr>
        <w:t xml:space="preserve">~80% of orders contain items from multiple categories. The dominant category is defined as the category of the highest-value line item in the customer's first order using DISTINCT ON ... ORDER BY total_price DESC. Different weighting approaches (by quantity, or treating multi-category orders as a separate group) would produce slightly different churn rates by category.</w:t>
      </w:r>
    </w:p>
    <w:p>
      <w:pPr>
        <w:spacing w:after="160"/>
      </w:pPr>
      <w:r>
        <w:rPr>
          <w:rFonts w:ascii="Arial" w:cs="Arial" w:eastAsia="Arial" w:hAnsi="Arial"/>
          <w:b/>
          <w:bCs/>
          <w:sz w:val="22"/>
          <w:szCs w:val="22"/>
        </w:rPr>
        <w:t xml:space="preserve">RFM thresholds are manually defined. </w:t>
      </w:r>
      <w:r>
        <w:rPr>
          <w:rFonts w:ascii="Arial" w:cs="Arial" w:eastAsia="Arial" w:hAnsi="Arial"/>
          <w:sz w:val="22"/>
          <w:szCs w:val="22"/>
        </w:rPr>
        <w:t xml:space="preserve">Champion requires top NTILE score (4) on all three dimensions — intentionally strict, producing only 4 customers. A looser threshold would produce a larger Champion segment at the cost of exclusivity. At-Risk is defined as low recency with high frequency, regardless of monetary score, which may capture some customers who were infrequent but recent.</w:t>
      </w:r>
    </w:p>
    <w:p>
      <w:pPr>
        <w:spacing w:after="160"/>
      </w:pPr>
      <w:r>
        <w:rPr>
          <w:rFonts w:ascii="Arial" w:cs="Arial" w:eastAsia="Arial" w:hAnsi="Arial"/>
          <w:b/>
          <w:bCs/>
          <w:sz w:val="22"/>
          <w:szCs w:val="22"/>
        </w:rPr>
        <w:t xml:space="preserve">Pre-aggregated star schema tables. </w:t>
      </w:r>
      <w:r>
        <w:rPr>
          <w:rFonts w:ascii="Arial" w:cs="Arial" w:eastAsia="Arial" w:hAnsi="Arial"/>
          <w:sz w:val="22"/>
          <w:szCs w:val="22"/>
        </w:rPr>
        <w:t xml:space="preserve">Rather than using DAX to compute retention, cohort, and RFM metrics dynamically in Power BI, these are pre-computed in SQL and loaded as flat tables. This trades flexibility (DAX could re-slice on any dimension) for reliability (no risk of incorrect DAX window function logic).</w:t>
      </w:r>
    </w:p>
    <w:p>
      <w:r>
        <w:br w:type="page"/>
      </w:r>
    </w:p>
    <w:p>
      <w:pPr>
        <w:pStyle w:val="Heading1"/>
      </w:pPr>
      <w:r>
        <w:t xml:space="preserve">15. Limitations</w:t>
      </w:r>
    </w:p>
    <w:p>
      <w:pPr>
        <w:spacing w:after="160"/>
      </w:pPr>
      <w:r>
        <w:rPr>
          <w:rFonts w:ascii="Arial" w:cs="Arial" w:eastAsia="Arial" w:hAnsi="Arial"/>
          <w:b/>
          <w:bCs/>
          <w:sz w:val="22"/>
          <w:szCs w:val="22"/>
        </w:rPr>
        <w:t xml:space="preserve">Single year of data. </w:t>
      </w:r>
      <w:r>
        <w:rPr>
          <w:rFonts w:ascii="Arial" w:cs="Arial" w:eastAsia="Arial" w:hAnsi="Arial"/>
          <w:sz w:val="22"/>
          <w:szCs w:val="22"/>
        </w:rPr>
        <w:t xml:space="preserve">The dataset covers only 2024. Customers acquired in September onward have not had enough observation time to reach the 6-month retention mark — their cohort retention figures reflect data truncation, not true retention failure. A multi-year dataset would allow more reliable trend and cohort conclusions.</w:t>
      </w:r>
    </w:p>
    <w:p>
      <w:pPr>
        <w:spacing w:after="160"/>
      </w:pPr>
      <w:r>
        <w:rPr>
          <w:rFonts w:ascii="Arial" w:cs="Arial" w:eastAsia="Arial" w:hAnsi="Arial"/>
          <w:b/>
          <w:bCs/>
          <w:sz w:val="22"/>
          <w:szCs w:val="22"/>
        </w:rPr>
        <w:t xml:space="preserve">Synthetic data. </w:t>
      </w:r>
      <w:r>
        <w:rPr>
          <w:rFonts w:ascii="Arial" w:cs="Arial" w:eastAsia="Arial" w:hAnsi="Arial"/>
          <w:sz w:val="22"/>
          <w:szCs w:val="22"/>
        </w:rPr>
        <w:t xml:space="preserve">The dataset was AI-generated. Patterns are cleaner and more uniform than real transaction data. Real customer behavior would introduce noise, outliers, seasonal effects, and irregular patterns that would stress-test these findings further.</w:t>
      </w:r>
    </w:p>
    <w:p>
      <w:pPr>
        <w:spacing w:after="160"/>
      </w:pPr>
      <w:r>
        <w:rPr>
          <w:rFonts w:ascii="Arial" w:cs="Arial" w:eastAsia="Arial" w:hAnsi="Arial"/>
          <w:b/>
          <w:bCs/>
          <w:sz w:val="22"/>
          <w:szCs w:val="22"/>
        </w:rPr>
        <w:t xml:space="preserve">Signup date correction. </w:t>
      </w:r>
      <w:r>
        <w:rPr>
          <w:rFonts w:ascii="Arial" w:cs="Arial" w:eastAsia="Arial" w:hAnsi="Arial"/>
          <w:sz w:val="22"/>
          <w:szCs w:val="22"/>
        </w:rPr>
        <w:t xml:space="preserve">949 orders initially had order dates before the customer's recorded signup date — a data generation artifact corrected by aligning signup_date to MIN(order_date) per customer. This was a necessary fix but signals the data generation process was not perfectly constrained.</w:t>
      </w:r>
    </w:p>
    <w:p>
      <w:pPr>
        <w:spacing w:after="160"/>
      </w:pPr>
      <w:r>
        <w:rPr>
          <w:rFonts w:ascii="Arial" w:cs="Arial" w:eastAsia="Arial" w:hAnsi="Arial"/>
          <w:b/>
          <w:bCs/>
          <w:sz w:val="22"/>
          <w:szCs w:val="22"/>
        </w:rPr>
        <w:t xml:space="preserve">Support ticket data is incomplete. </w:t>
      </w:r>
      <w:r>
        <w:rPr>
          <w:rFonts w:ascii="Arial" w:cs="Arial" w:eastAsia="Arial" w:hAnsi="Arial"/>
          <w:sz w:val="22"/>
          <w:szCs w:val="22"/>
        </w:rPr>
        <w:t xml:space="preserve">Only 90 of 328 ticket records were successfully imported due to a boolean formatting issue in the source CSV. Ticket data plays no role in the 10 core questions, so this does not affect findings — but it limits any future analysis combining support history with churn behavior.</w:t>
      </w:r>
    </w:p>
    <w:p>
      <w:pPr>
        <w:spacing w:after="160"/>
      </w:pPr>
      <w:r>
        <w:rPr>
          <w:rFonts w:ascii="Arial" w:cs="Arial" w:eastAsia="Arial" w:hAnsi="Arial"/>
          <w:b/>
          <w:bCs/>
          <w:sz w:val="22"/>
          <w:szCs w:val="22"/>
        </w:rPr>
        <w:t xml:space="preserve">No causality. </w:t>
      </w:r>
      <w:r>
        <w:rPr>
          <w:rFonts w:ascii="Arial" w:cs="Arial" w:eastAsia="Arial" w:hAnsi="Arial"/>
          <w:sz w:val="22"/>
          <w:szCs w:val="22"/>
        </w:rPr>
        <w:t xml:space="preserve">All findings are correlational. The analysis identifies where and when churn concentrates and which segments and channels are most affected — but cannot prove why a given customer churned. The Paid Social finding, for example, could reflect audience targeting, ad creative setting wrong expectations, or the inherent intent of customers that channel attracts. The data alone cannot isolate the cause.</w:t>
      </w:r>
    </w:p>
    <w:p>
      <w:r>
        <w:br w:type="page"/>
      </w:r>
    </w:p>
    <w:p>
      <w:pPr>
        <w:pStyle w:val="Heading1"/>
      </w:pPr>
      <w:r>
        <w:t xml:space="preserve">16. What I Would Do Next</w:t>
      </w:r>
    </w:p>
    <w:p>
      <w:pPr>
        <w:spacing w:after="160"/>
      </w:pPr>
      <w:r>
        <w:rPr>
          <w:rFonts w:ascii="Arial" w:cs="Arial" w:eastAsia="Arial" w:hAnsi="Arial"/>
          <w:sz w:val="22"/>
          <w:szCs w:val="22"/>
        </w:rPr>
        <w:t xml:space="preserve">This analysis successfully diagnoses where and when churn concentrates and which segments and channels are most affected. However, it stops at diagnosis — it cannot explain why customers churn. All findings are correlational: the 119-day vs. 86-day gap tells us slow returners churn more, but not what causes the slower return. The Paid Social finding tells us that channel produces less loyal customers, but not whether that reflects audience targeting, ad creative, or inherent customer intent.</w:t>
      </w:r>
    </w:p>
    <w:p>
      <w:pPr>
        <w:spacing w:after="160"/>
      </w:pPr>
      <w:r>
        <w:rPr>
          <w:rFonts w:ascii="Arial" w:cs="Arial" w:eastAsia="Arial" w:hAnsi="Arial"/>
          <w:sz w:val="22"/>
          <w:szCs w:val="22"/>
        </w:rPr>
        <w:t xml:space="preserve">To move from diagnosis to true root cause, the following additional data sources would be required:</w:t>
      </w:r>
    </w:p>
    <w:p>
      <w:pPr>
        <w:pStyle w:val="ListParagraph"/>
        <w:numPr>
          <w:ilvl w:val="0"/>
          <w:numId w:val="2"/>
        </w:numPr>
        <w:spacing w:after="100"/>
      </w:pPr>
      <w:r>
        <w:rPr>
          <w:rFonts w:ascii="Arial" w:cs="Arial" w:eastAsia="Arial" w:hAnsi="Arial"/>
          <w:b/>
          <w:bCs/>
          <w:sz w:val="22"/>
          <w:szCs w:val="22"/>
        </w:rPr>
        <w:t xml:space="preserve">Customer satisfaction scores or NPS surveys </w:t>
      </w:r>
      <w:r>
        <w:rPr>
          <w:rFonts w:ascii="Arial" w:cs="Arial" w:eastAsia="Arial" w:hAnsi="Arial"/>
          <w:sz w:val="22"/>
          <w:szCs w:val="22"/>
        </w:rPr>
        <w:t xml:space="preserve">— to understand why customers don't return after their first or second purchase, directly from the customer's perspective.</w:t>
      </w:r>
    </w:p>
    <w:p>
      <w:pPr>
        <w:pStyle w:val="ListParagraph"/>
        <w:numPr>
          <w:ilvl w:val="0"/>
          <w:numId w:val="2"/>
        </w:numPr>
        <w:spacing w:after="100"/>
      </w:pPr>
      <w:r>
        <w:rPr>
          <w:rFonts w:ascii="Arial" w:cs="Arial" w:eastAsia="Arial" w:hAnsi="Arial"/>
          <w:b/>
          <w:bCs/>
          <w:sz w:val="22"/>
          <w:szCs w:val="22"/>
        </w:rPr>
        <w:t xml:space="preserve">Email engagement data </w:t>
      </w:r>
      <w:r>
        <w:rPr>
          <w:rFonts w:ascii="Arial" w:cs="Arial" w:eastAsia="Arial" w:hAnsi="Arial"/>
          <w:sz w:val="22"/>
          <w:szCs w:val="22"/>
        </w:rPr>
        <w:t xml:space="preserve">— open rates and click-through rates by segment to determine whether re-engagement communications are even reaching at-risk customers.</w:t>
      </w:r>
    </w:p>
    <w:p>
      <w:pPr>
        <w:pStyle w:val="ListParagraph"/>
        <w:numPr>
          <w:ilvl w:val="0"/>
          <w:numId w:val="2"/>
        </w:numPr>
        <w:spacing w:after="100"/>
      </w:pPr>
      <w:r>
        <w:rPr>
          <w:rFonts w:ascii="Arial" w:cs="Arial" w:eastAsia="Arial" w:hAnsi="Arial"/>
          <w:b/>
          <w:bCs/>
          <w:sz w:val="22"/>
          <w:szCs w:val="22"/>
        </w:rPr>
        <w:t xml:space="preserve">Ad creative performance data by channel </w:t>
      </w:r>
      <w:r>
        <w:rPr>
          <w:rFonts w:ascii="Arial" w:cs="Arial" w:eastAsia="Arial" w:hAnsi="Arial"/>
          <w:sz w:val="22"/>
          <w:szCs w:val="22"/>
        </w:rPr>
        <w:t xml:space="preserve">— to isolate whether Paid Social underperforms due to targeting, messaging, or audience intent.</w:t>
      </w:r>
    </w:p>
    <w:p>
      <w:pPr>
        <w:pStyle w:val="ListParagraph"/>
        <w:numPr>
          <w:ilvl w:val="0"/>
          <w:numId w:val="2"/>
        </w:numPr>
        <w:spacing w:after="100"/>
      </w:pPr>
      <w:r>
        <w:rPr>
          <w:rFonts w:ascii="Arial" w:cs="Arial" w:eastAsia="Arial" w:hAnsi="Arial"/>
          <w:b/>
          <w:bCs/>
          <w:sz w:val="22"/>
          <w:szCs w:val="22"/>
        </w:rPr>
        <w:t xml:space="preserve">Product review and return reason data </w:t>
      </w:r>
      <w:r>
        <w:rPr>
          <w:rFonts w:ascii="Arial" w:cs="Arial" w:eastAsia="Arial" w:hAnsi="Arial"/>
          <w:sz w:val="22"/>
          <w:szCs w:val="22"/>
        </w:rPr>
        <w:t xml:space="preserve">— to diagnose whether Home category churn reflects product quality, expectation mismatch, or delivery experience.</w:t>
      </w:r>
    </w:p>
    <w:p>
      <w:pPr>
        <w:pStyle w:val="ListParagraph"/>
        <w:numPr>
          <w:ilvl w:val="0"/>
          <w:numId w:val="2"/>
        </w:numPr>
        <w:spacing w:after="100"/>
      </w:pPr>
      <w:r>
        <w:rPr>
          <w:rFonts w:ascii="Arial" w:cs="Arial" w:eastAsia="Arial" w:hAnsi="Arial"/>
          <w:b/>
          <w:bCs/>
          <w:sz w:val="22"/>
          <w:szCs w:val="22"/>
        </w:rPr>
        <w:t xml:space="preserve">Session-level behavioral data </w:t>
      </w:r>
      <w:r>
        <w:rPr>
          <w:rFonts w:ascii="Arial" w:cs="Arial" w:eastAsia="Arial" w:hAnsi="Arial"/>
          <w:sz w:val="22"/>
          <w:szCs w:val="22"/>
        </w:rPr>
        <w:t xml:space="preserve">— to understand whether one-and-done customers engage differently with the site during their single visit compared to customers who return.</w:t>
      </w:r>
    </w:p>
    <w:p>
      <w:pPr>
        <w:spacing w:after="200"/>
      </w:pPr>
      <w:r>
        <w:t xml:space="preserve"/>
      </w:r>
    </w:p>
    <w:p>
      <w:pPr>
        <w:spacing w:after="160"/>
      </w:pPr>
      <w:r>
        <w:rPr>
          <w:rFonts w:ascii="Arial" w:cs="Arial" w:eastAsia="Arial" w:hAnsi="Arial"/>
          <w:sz w:val="22"/>
          <w:szCs w:val="22"/>
        </w:rPr>
        <w:t xml:space="preserve">These data sources, layered on top of the transaction-level analysis completed here, would allow a complete root cause diagnosis and significantly more targeted intervention design.</w:t>
      </w:r>
    </w:p>
    <w:p>
      <w:pPr>
        <w:pBdr>
          <w:bottom w:val="single" w:color="2E75B6" w:sz="6" w:space="1"/>
        </w:pBdr>
        <w:spacing w:after="240" w:before="240"/>
      </w:pPr>
      <w:r>
        <w:t xml:space="preserve"/>
      </w:r>
    </w:p>
    <w:p>
      <w:pPr>
        <w:spacing w:before="200"/>
        <w:jc w:val="center"/>
      </w:pPr>
      <w:r>
        <w:rPr>
          <w:rFonts w:ascii="Arial" w:cs="Arial" w:eastAsia="Arial" w:hAnsi="Arial"/>
          <w:color w:val="595959"/>
          <w:sz w:val="18"/>
          <w:szCs w:val="18"/>
        </w:rPr>
        <w:t xml:space="preserve">Ahmed  ·  Data Analyst Portfolio  ·  Project 2 of 3  ·  SQL  ·  Power BI  ·  Data Modeling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00"/>
    </w:pPr>
    <w:rPr>
      <w:rFonts w:ascii="Arial" w:cs="Arial" w:eastAsia="Arial" w:hAnsi="Arial"/>
      <w:b/>
      <w:bCs/>
      <w:color w:val="2E75B6"/>
      <w:sz w:val="32"/>
      <w:szCs w:val="32"/>
    </w:rPr>
  </w:style>
  <w:style w:type="paragraph" w:styleId="Heading2">
    <w:name w:val="Heading 2"/>
    <w:basedOn w:val="Normal"/>
    <w:next w:val="Normal"/>
    <w:qFormat/>
    <w:pPr>
      <w:spacing w:after="140" w:before="280"/>
    </w:pPr>
    <w:rPr>
      <w:rFonts w:ascii="Arial" w:cs="Arial" w:eastAsia="Arial" w:hAnsi="Arial"/>
      <w:b/>
      <w:bCs/>
      <w:color w:val="1F4E79"/>
      <w:sz w:val="26"/>
      <w:szCs w:val="26"/>
    </w:rPr>
  </w:style>
  <w:style w:type="paragraph" w:styleId="Heading3">
    <w:name w:val="Heading 3"/>
    <w:basedOn w:val="Normal"/>
    <w:next w:val="Normal"/>
    <w:qFormat/>
    <w:pPr>
      <w:spacing w:after="100" w:before="200"/>
    </w:pPr>
    <w:rPr>
      <w:rFonts w:ascii="Arial" w:cs="Arial" w:eastAsia="Arial" w:hAnsi="Arial"/>
      <w:b/>
      <w:bCs/>
      <w:color w:val="404040"/>
      <w:sz w:val="23"/>
      <w:szCs w:val="23"/>
    </w:rPr>
  </w:style>
  <w:style w:type="paragraph" w:styleId="Heading4">
    <w:name w:val="Heading 4"/>
    <w:basedOn w:val="Normal"/>
    <w:next w:val="Normal"/>
    <w:qFormat/>
    <w:pPr>
      <w:spacing w:after="80" w:before="160"/>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2026-07-25T11:25:25.121Z</dcterms:created>
  <dcterms:modified xsi:type="dcterms:W3CDTF">2026-07-25T11:25:25.144Z</dcterms:modified>
</cp:coreProperties>
</file>

<file path=docProps/custom.xml><?xml version="1.0" encoding="utf-8"?>
<Properties xmlns="http://schemas.openxmlformats.org/officeDocument/2006/custom-properties" xmlns:vt="http://schemas.openxmlformats.org/officeDocument/2006/docPropsVTypes"/>
</file>