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قواعد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نطق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حرف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ال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55"/>
        <w:gridCol w:w="2385"/>
        <w:tblGridChange w:id="0">
          <w:tblGrid>
            <w:gridCol w:w="3120"/>
            <w:gridCol w:w="385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الحالة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امثلة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خصوصا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متبوعا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Honour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Honest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Hour</w:t>
            </w:r>
          </w:p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1"/>
              </w:rPr>
              <w:t xml:space="preserve">شواذ</w:t>
            </w: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Hot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i w:val="1"/>
                <w:sz w:val="36"/>
                <w:szCs w:val="36"/>
                <w:highlight w:val="white"/>
                <w:u w:val="single"/>
                <w:rtl w:val="0"/>
              </w:rPr>
              <w:t xml:space="preserve">vowel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قبله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G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وكان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صوتي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متحرك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school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Schism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ghost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Leghorn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vehicle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i w:val="1"/>
                <w:sz w:val="36"/>
                <w:szCs w:val="36"/>
                <w:highlight w:val="white"/>
                <w:u w:val="single"/>
                <w:rtl w:val="0"/>
              </w:rPr>
              <w:t xml:space="preserve">vowel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i w:val="1"/>
                <w:sz w:val="36"/>
                <w:szCs w:val="36"/>
                <w:highlight w:val="white"/>
                <w:u w:val="single"/>
                <w:rtl w:val="0"/>
              </w:rPr>
              <w:t xml:space="preserve">vowel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مسبوقا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What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h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تشذ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القاعدة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السابقة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Who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whole 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مسبوقا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u w:val="single"/>
                <w:rtl w:val="0"/>
              </w:rPr>
              <w:t xml:space="preserve">rhino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u w:val="single"/>
                <w:rtl w:val="0"/>
              </w:rPr>
              <w:t xml:space="preserve">rhetoric 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مسبوقا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u w:val="single"/>
                <w:rtl w:val="0"/>
              </w:rPr>
              <w:t xml:space="preserve">Buddhism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u w:val="single"/>
                <w:rtl w:val="0"/>
              </w:rPr>
              <w:t xml:space="preserve">Buddhist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</w:t>
            </w:r>
            <w:r w:rsidDel="00000000" w:rsidR="00000000" w:rsidRPr="00000000">
              <w:rPr>
                <w:color w:val="ff0000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كان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مسبوقا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exhaust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highlight w:val="white"/>
                <w:rtl w:val="0"/>
              </w:rPr>
              <w:t xml:space="preserve">exhibit  exhibition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