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US"/>
        </w:rPr>
        <w:t xml:space="preserve">ZEUS WITH YARA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NAME : JOHN GEORGE FARID AINS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ID : 2106143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DEP : CYBER (lev.4 )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$function = "CellrotoCrudUntohighCols" ascii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 unique function name and a suspicious identifier embedded in the malware.</w:t>
      </w:r>
    </w:p>
    <w:p>
      <w:pPr>
        <w:pStyle w:val="style179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$magic_byte = "MZ"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Ensures that the file being analyzed is a Portable Executable (PE).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7250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25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  <w:r>
        <w:rPr/>
        <w:drawing>
          <wp:inline distL="114300" distT="0" distB="0" distR="114300">
            <wp:extent cx="2971800" cy="12514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514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</Words>
  <Characters>240</Characters>
  <Application>WPS Office</Application>
  <Paragraphs>11</Paragraphs>
  <CharactersWithSpaces>280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2024-12-20T10:34:58Z</dcterms:created>
  <dc:creator>Redmi Note 8</dc:creator>
  <lastModifiedBy>Redmi Note 8</lastModifiedBy>
  <dcterms:modified xsi:type="dcterms:W3CDTF">2024-12-20T10:41:52Z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fcc0ca99c34b4cf8a44260132c874ab5</vt:lpwstr>
  </property>
</Properties>
</file>