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5 — SYSTEM DESIGN</w:t>
      </w:r>
    </w:p>
    <w:p>
      <w:pPr>
        <w:pStyle w:val="Heading2"/>
      </w:pPr>
      <w:r>
        <w:t xml:space="preserve">5.1 Introduction</w:t>
      </w:r>
    </w:p>
    <w:p>
      <w:pPr>
        <w:spacing w:after="100" w:before="80"/>
        <w:jc w:val="both"/>
      </w:pPr>
      <w:r>
        <w:rPr>
          <w:rFonts w:ascii="Arial" w:cs="Arial" w:eastAsia="Arial" w:hAnsi="Arial"/>
          <w:sz w:val="22"/>
          <w:szCs w:val="22"/>
        </w:rPr>
        <w:t xml:space="preserve">This chapter presents the complete system design of UniConnect, the peer-learning platform built exclusively for Philadelphia University students. The design covers the system architecture, database schema, entity-relationship mapping, class and service structure, user interface design, security design, and the points and rewards system. All design decisions are grounded in the functional and non-functional requirements established in Chapter 4, and align with the Agile/Scrum methodology described in Chapter 3.</w:t>
      </w:r>
    </w:p>
    <w:p>
      <w:pPr>
        <w:spacing w:after="100" w:before="80"/>
        <w:jc w:val="both"/>
      </w:pPr>
      <w:r>
        <w:rPr>
          <w:rFonts w:ascii="Arial" w:cs="Arial" w:eastAsia="Arial" w:hAnsi="Arial"/>
          <w:sz w:val="22"/>
          <w:szCs w:val="22"/>
        </w:rPr>
        <w:t xml:space="preserve">The design follows three core architectural patterns: Layered Architecture for clear separation of concerns, Model-View-Controller (MVC) for the web application structure, and the Repository Pattern for data access abstraction. These patterns ensure the system remains maintainable, testable, and scalable as the user base grows.</w:t>
      </w:r>
    </w:p>
    <w:p>
      <w:pPr>
        <w:pStyle w:val="Heading2"/>
      </w:pPr>
      <w:r>
        <w:t xml:space="preserve">5.2 System Architecture</w:t>
      </w:r>
    </w:p>
    <w:p>
      <w:pPr>
        <w:pStyle w:val="Heading3"/>
      </w:pPr>
      <w:r>
        <w:t xml:space="preserve">5.2.1 Architectural Overview</w:t>
      </w:r>
    </w:p>
    <w:p>
      <w:pPr>
        <w:spacing w:after="100" w:before="80"/>
        <w:jc w:val="both"/>
      </w:pPr>
      <w:r>
        <w:rPr>
          <w:rFonts w:ascii="Arial" w:cs="Arial" w:eastAsia="Arial" w:hAnsi="Arial"/>
          <w:sz w:val="22"/>
          <w:szCs w:val="22"/>
        </w:rPr>
        <w:t xml:space="preserve">UniConnect adopts a three-tier Layered Architecture consisting of the Presentation Layer, Business Logic Layer, and Data Access Layer. This clear separation ensures that changes in one layer do not directly affect others, directly supporting the maintainability requirement (NFR6). The three tiers communicate as follows:</w:t>
      </w:r>
    </w:p>
    <w:p>
      <w:pPr>
        <w:pStyle w:val="ListParagraph"/>
        <w:numPr>
          <w:ilvl w:val="0"/>
          <w:numId w:val="2"/>
        </w:numPr>
        <w:spacing w:after="50" w:before="50"/>
      </w:pPr>
      <w:r>
        <w:rPr>
          <w:rFonts w:ascii="Arial" w:cs="Arial" w:eastAsia="Arial" w:hAnsi="Arial"/>
          <w:sz w:val="22"/>
          <w:szCs w:val="22"/>
        </w:rPr>
        <w:t xml:space="preserve">Presentation Layer: The web browser renders HTML5/CSS3/JS pages served by ASP.NET Core MVC Razor Views.</w:t>
      </w:r>
    </w:p>
    <w:p>
      <w:pPr>
        <w:pStyle w:val="ListParagraph"/>
        <w:numPr>
          <w:ilvl w:val="0"/>
          <w:numId w:val="2"/>
        </w:numPr>
        <w:spacing w:after="50" w:before="50"/>
      </w:pPr>
      <w:r>
        <w:rPr>
          <w:rFonts w:ascii="Arial" w:cs="Arial" w:eastAsia="Arial" w:hAnsi="Arial"/>
          <w:sz w:val="22"/>
          <w:szCs w:val="22"/>
        </w:rPr>
        <w:t xml:space="preserve">Business Logic Layer: ASP.NET Core controllers and service classes handle authentication, Q&amp;A, points, sessions, search, and moderation.</w:t>
      </w:r>
    </w:p>
    <w:p>
      <w:pPr>
        <w:pStyle w:val="ListParagraph"/>
        <w:numPr>
          <w:ilvl w:val="0"/>
          <w:numId w:val="2"/>
        </w:numPr>
        <w:spacing w:after="50" w:before="50"/>
      </w:pPr>
      <w:r>
        <w:rPr>
          <w:rFonts w:ascii="Arial" w:cs="Arial" w:eastAsia="Arial" w:hAnsi="Arial"/>
          <w:sz w:val="22"/>
          <w:szCs w:val="22"/>
        </w:rPr>
        <w:t xml:space="preserve">Data Access Layer: Repository classes using Entity Framework Core communicate with the SQL Server database through parameterized LINQ queries.</w:t>
      </w:r>
    </w:p>
    <w:p>
      <w:pPr>
        <w:spacing w:after="0" w:before="120"/>
      </w:pPr>
      <w:r>
        <w:t xml:space="preserve"/>
      </w:r>
    </w:p>
    <w:p>
      <w:pPr>
        <w:pStyle w:val="Heading3"/>
      </w:pPr>
      <w:r>
        <w:t xml:space="preserve">5.2.2 Technology Stack</w:t>
      </w:r>
    </w:p>
    <w:p>
      <w:pPr>
        <w:spacing w:after="100" w:before="80"/>
        <w:jc w:val="both"/>
      </w:pPr>
      <w:r>
        <w:rPr>
          <w:rFonts w:ascii="Arial" w:cs="Arial" w:eastAsia="Arial" w:hAnsi="Arial"/>
          <w:sz w:val="22"/>
          <w:szCs w:val="22"/>
        </w:rPr>
        <w:t xml:space="preserve">The following technology stack was selected based on team expertise, university environment requirements, and the scalability needs of the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Layer</w:t>
            </w:r>
          </w:p>
        </w:tc>
        <w:tc>
          <w:tcPr>
            <w:tcW w:type="dxa" w:w="18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w:t>
            </w:r>
          </w:p>
        </w:tc>
        <w:tc>
          <w:tcPr>
            <w:tcW w:type="dxa" w:w="59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Presentation / Frontend</w:t>
            </w:r>
          </w:p>
        </w:tc>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HTML5, CSS3, JavaScript</w:t>
            </w:r>
          </w:p>
        </w:tc>
        <w:tc>
          <w:tcPr>
            <w:tcW w:type="dxa" w:w="59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Universal browser support; no framework dependency required for the prototype 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Application /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ASP.NET Core (C#)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High performance, strongly typed; well suited to MVC web applications.</w:t>
            </w:r>
          </w:p>
        </w:tc>
      </w:tr>
      <w:tr>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Data / Database</w:t>
            </w:r>
          </w:p>
        </w:tc>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Microsoft SQL Server</w:t>
            </w:r>
          </w:p>
        </w:tc>
        <w:tc>
          <w:tcPr>
            <w:tcW w:type="dxa" w:w="59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Enterprise-grade RDBMS; integrates seamlessly with the .NET ecosystem via EF 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Entity Framework 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Reduces boilerplate data-access code; supports code-first migrations and LINQ queries.</w:t>
            </w:r>
          </w:p>
        </w:tc>
      </w:tr>
      <w:tr>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Authentication</w:t>
            </w:r>
          </w:p>
        </w:tc>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Cookie Authentication
(ASP.NET Core Cookies)</w:t>
            </w:r>
          </w:p>
        </w:tc>
        <w:tc>
          <w:tcPr>
            <w:tcW w:type="dxa" w:w="59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Session-based; HttpOnly encrypted cookie issued on login, validated on every request. Appropriate for server-rendered MVC applications (FR1).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Version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Git / GitHub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Team collaboration and branching strategy aligned with Scrum sprints.</w:t>
            </w:r>
          </w:p>
        </w:tc>
      </w:tr>
    </w:tbl>
    <w:p>
      <w:pPr>
        <w:spacing w:after="160" w:before="120"/>
        <w:jc w:val="center"/>
      </w:pPr>
      <w:r>
        <w:rPr>
          <w:rFonts w:ascii="Arial" w:cs="Arial" w:eastAsia="Arial" w:hAnsi="Arial"/>
          <w:b/>
          <w:bCs/>
          <w:i/>
          <w:iCs/>
          <w:color w:val="444444"/>
          <w:sz w:val="20"/>
          <w:szCs w:val="20"/>
        </w:rPr>
        <w:t xml:space="preserve">Table 5.1: UniConnect Technology Stack</w:t>
      </w:r>
    </w:p>
    <w:p>
      <w:pPr>
        <w:pStyle w:val="Heading2"/>
      </w:pPr>
      <w:r>
        <w:t xml:space="preserve">5.3 Database Design (ERD)</w:t>
      </w:r>
    </w:p>
    <w:p>
      <w:pPr>
        <w:pStyle w:val="Heading3"/>
      </w:pPr>
      <w:r>
        <w:t xml:space="preserve">5.3.1 Overview</w:t>
      </w:r>
    </w:p>
    <w:p>
      <w:pPr>
        <w:spacing w:after="100" w:before="80"/>
        <w:jc w:val="both"/>
      </w:pPr>
      <w:r>
        <w:rPr>
          <w:rFonts w:ascii="Arial" w:cs="Arial" w:eastAsia="Arial" w:hAnsi="Arial"/>
          <w:sz w:val="22"/>
          <w:szCs w:val="22"/>
        </w:rPr>
        <w:t xml:space="preserve">The UniConnect database is designed using a relational model hosted on Microsoft SQL Server and managed through Entity Framework Core code-first migrations. The schema consists of eleven tables that together satisfy all functional requirements FR1–FR11 defined in Chapter 4. Primary and foreign key constraints enforce referential integrity throughout the schema (NFR5).</w:t>
      </w:r>
    </w:p>
    <w:p>
      <w:pPr>
        <w:spacing w:after="100" w:before="80"/>
        <w:jc w:val="both"/>
      </w:pPr>
      <w:r>
        <w:rPr>
          <w:rFonts w:ascii="Arial" w:cs="Arial" w:eastAsia="Arial" w:hAnsi="Arial"/>
          <w:sz w:val="22"/>
          <w:szCs w:val="22"/>
        </w:rPr>
        <w:t xml:space="preserve">The eleven tables are: Users, Posts, Answers, Categories, Tags, PostTags, Requests, PrivateSessions, Messages, Reports, and Notifications. Points are not stored in a separate table; they are maintained as an integer column (Points) in the Users table and updated by the application layer whenever a point-earning or point-spending event occurs.</w:t>
      </w:r>
    </w:p>
    <w:p>
      <w:pPr>
        <w:pStyle w:val="Heading3"/>
      </w:pPr>
      <w:r>
        <w:t xml:space="preserve">5.3.2 Entity Descriptions</w:t>
      </w:r>
    </w:p>
    <w:p>
      <w:pPr>
        <w:spacing w:after="100" w:before="80"/>
        <w:jc w:val="both"/>
      </w:pPr>
      <w:r>
        <w:rPr>
          <w:rFonts w:ascii="Arial" w:cs="Arial" w:eastAsia="Arial" w:hAnsi="Arial"/>
          <w:sz w:val="22"/>
          <w:szCs w:val="22"/>
        </w:rPr>
        <w:t xml:space="preserve">Table 5.2 describes all eleven database entities, their primary keys, and their roles within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Table Name</w:t>
            </w:r>
          </w:p>
        </w:tc>
        <w:tc>
          <w:tcPr>
            <w:tcW w:type="dxa" w:w="22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Key</w:t>
            </w:r>
          </w:p>
        </w:tc>
        <w:tc>
          <w:tcPr>
            <w:tcW w:type="dxa" w:w="57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Users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All registered student and admin accounts. Includes Points balance as an integer column, plus security fields (FailedLoginAttempts, AccountLockedUntil, PasswordResetToken).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(INT, PK, 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Academic questions submitted by students. Linked to Users (author) and Categories (faculty/course). Supports Upvotes and ViewsCount. Satisfies FR3, FR4.</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Answers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AnswerID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Responses to Posts. Tracks IsAccepted (best answer flag) and Upvotes. Linked to Posts and Users. Satisfies FR3, FR4.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Categories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CategoryID (INT, PK, 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Faculty and course groupings used to organise and filter Posts (Name, Faculty columns). Satisfies FR3, FR6.</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Tags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TagID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Keyword labels that can be attached to Posts. Linked through PostTags junction table. Satisfies FR3.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PostTags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 TagID (Composite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Junction table implementing the many-to-many relationship between Posts and Tags. Each row links one Post to one Tag. No extra columns.</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Requests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RequestID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 student's request to open a private tutoring session with the owner of a specific Post. Status: Open / Accepted / Closed. Satisfies FR4, FR8.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PrivateSessions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PrivateSessionID (INT, PK, 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 active or completed private tutoring session created when a Request is accepted. References two Users: Student and Helper. Satisfies FR4, FR8.</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Messages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MessageID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Individual chat messages exchanged inside a PrivateSession. Tracks IsRead and SentAt. Satisfies FR8.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ReportID (INT, PK, 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User-submitted reports flagging inappropriate Post content. Includes Reason and Status (Pending / Reviewed). Satisfies FR7.</w:t>
            </w:r>
          </w:p>
        </w:tc>
      </w:tr>
      <w:tr>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Notifications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NotificationID (INT, PK, IDENTITY)</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System notifications dispatched to users (new answers, session updates, points events, etc.). Tracks IsRead, Type, and ReferenceID. Satisfies FR11.</w:t>
            </w:r>
          </w:p>
        </w:tc>
      </w:tr>
    </w:tbl>
    <w:p>
      <w:pPr>
        <w:spacing w:after="160" w:before="120"/>
        <w:jc w:val="center"/>
      </w:pPr>
      <w:r>
        <w:rPr>
          <w:rFonts w:ascii="Arial" w:cs="Arial" w:eastAsia="Arial" w:hAnsi="Arial"/>
          <w:b/>
          <w:bCs/>
          <w:i/>
          <w:iCs/>
          <w:color w:val="444444"/>
          <w:sz w:val="20"/>
          <w:szCs w:val="20"/>
        </w:rPr>
        <w:t xml:space="preserve">Table 5.2: UniConnect Database Entities (11 Tables)</w:t>
      </w:r>
    </w:p>
    <w:p>
      <w:pPr>
        <w:pStyle w:val="Heading3"/>
      </w:pPr>
      <w:r>
        <w:t xml:space="preserve">5.3.3 ERD — Primary Keys and Foreign Keys</w:t>
      </w:r>
    </w:p>
    <w:p>
      <w:pPr>
        <w:spacing w:after="100" w:before="80"/>
        <w:jc w:val="both"/>
      </w:pPr>
      <w:r>
        <w:rPr>
          <w:rFonts w:ascii="Arial" w:cs="Arial" w:eastAsia="Arial" w:hAnsi="Arial"/>
          <w:sz w:val="22"/>
          <w:szCs w:val="22"/>
        </w:rPr>
        <w:t xml:space="preserve">Table 5.3 provides the complete entity-relationship mapping showing every table's primary key and all foreign key references. This replaces the ERD diagram and presents the same structural information in tabular form as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560"/>
        <w:gridCol w:w="34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Table</w:t>
            </w:r>
          </w:p>
        </w:tc>
        <w:tc>
          <w:tcPr>
            <w:tcW w:type="dxa" w:w="19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Key (PK)</w:t>
            </w:r>
          </w:p>
        </w:tc>
        <w:tc>
          <w:tcPr>
            <w:tcW w:type="dxa" w:w="25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Foreign Keys (FK)</w:t>
            </w:r>
          </w:p>
        </w:tc>
        <w:tc>
          <w:tcPr>
            <w:tcW w:type="dxa" w:w="34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Relationships</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Users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Root entity. Referenced by all tables. Points balance is a column here, not a separate 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Posts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UserID → Users
CategoryID → Categories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Each post belongs to one author and one category.</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Answers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AnswerID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 Posts
UserID → Users</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Each answer belongs to one post and one author.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Categories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CategoryID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Referenced by Posts. Represents faculty and course groupings.</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Tags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TagID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Referenced by PostTags. Keyword labels for posts.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PostTags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 TagID
(Composite PK)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 Posts
TagID → Tags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Junction table for many-to-many between Posts and Tags. Both columns are FK and together form the PK.</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Requests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RequestID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OwnerID → Users
PostID → Posts</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 session request targeting a specific post owner.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PrivateSessions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PrivateSessionID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RequestID → Requests
StudentID → Users
HelperID → Users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Accepted session. Two separate FK references to Users (student + helper). DeleteBehavior.NoAction on both.</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Messages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MessageID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SessionID → PrivateSessions
SenderID → Users</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Individual message in a session. SenderID uses NoAction delete.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Reports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ReportID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ReporterID → Users
PostID → Posts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Report submitted by a user against a post.</w:t>
            </w:r>
          </w:p>
        </w:tc>
      </w:tr>
      <w:tr>
        <w:tc>
          <w:tcPr>
            <w:tcW w:type="dxa" w:w="1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Notifications</w:t>
            </w:r>
          </w:p>
        </w:tc>
        <w:tc>
          <w:tcPr>
            <w:tcW w:type="dxa" w:w="19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NotificationID</w:t>
            </w:r>
          </w:p>
        </w:tc>
        <w:tc>
          <w:tcPr>
            <w:tcW w:type="dxa" w:w="2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UserID → Users</w:t>
            </w:r>
          </w:p>
        </w:tc>
        <w:tc>
          <w:tcPr>
            <w:tcW w:type="dxa" w:w="3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Notification dispatched to a specific user. NoAction on delete.</w:t>
            </w:r>
          </w:p>
        </w:tc>
      </w:tr>
    </w:tbl>
    <w:p>
      <w:pPr>
        <w:spacing w:after="160" w:before="120"/>
        <w:jc w:val="center"/>
      </w:pPr>
      <w:r>
        <w:rPr>
          <w:rFonts w:ascii="Arial" w:cs="Arial" w:eastAsia="Arial" w:hAnsi="Arial"/>
          <w:b/>
          <w:bCs/>
          <w:i/>
          <w:iCs/>
          <w:color w:val="444444"/>
          <w:sz w:val="20"/>
          <w:szCs w:val="20"/>
        </w:rPr>
        <w:t xml:space="preserve">Table 5.3: ERD Table Specification — Primary Keys and Foreign Keys</w:t>
      </w:r>
    </w:p>
    <w:p>
      <w:pPr>
        <w:spacing w:after="0" w:before="80"/>
      </w:pPr>
      <w:r>
        <w:t xml:space="preserve"/>
      </w:r>
    </w:p>
    <w:p>
      <w:pPr>
        <w:spacing w:after="100" w:before="80"/>
        <w:jc w:val="both"/>
      </w:pPr>
      <w:r>
        <w:rPr>
          <w:rFonts w:ascii="Arial" w:cs="Arial" w:eastAsia="Arial" w:hAnsi="Arial"/>
          <w:sz w:val="22"/>
          <w:szCs w:val="22"/>
        </w:rPr>
        <w:t xml:space="preserve">Key structural notes:</w:t>
      </w:r>
    </w:p>
    <w:p>
      <w:pPr>
        <w:pStyle w:val="ListParagraph"/>
        <w:numPr>
          <w:ilvl w:val="0"/>
          <w:numId w:val="3"/>
        </w:numPr>
        <w:spacing w:after="50" w:before="50"/>
      </w:pPr>
      <w:r>
        <w:rPr>
          <w:rFonts w:ascii="Arial" w:cs="Arial" w:eastAsia="Arial" w:hAnsi="Arial"/>
          <w:b/>
          <w:bCs/>
          <w:sz w:val="22"/>
          <w:szCs w:val="22"/>
        </w:rPr>
        <w:t xml:space="preserve">Many-to-Many (Posts ↔ Tags): </w:t>
      </w:r>
      <w:r>
        <w:rPr>
          <w:rFonts w:ascii="Arial" w:cs="Arial" w:eastAsia="Arial" w:hAnsi="Arial"/>
          <w:sz w:val="22"/>
          <w:szCs w:val="22"/>
        </w:rPr>
        <w:t xml:space="preserve">Resolved through the PostTags junction table. PostID and TagID together form a composite primary key; each column is simultaneously a foreign key to its parent table.</w:t>
      </w:r>
    </w:p>
    <w:p>
      <w:pPr>
        <w:pStyle w:val="ListParagraph"/>
        <w:numPr>
          <w:ilvl w:val="0"/>
          <w:numId w:val="3"/>
        </w:numPr>
        <w:spacing w:after="50" w:before="50"/>
      </w:pPr>
      <w:r>
        <w:rPr>
          <w:rFonts w:ascii="Arial" w:cs="Arial" w:eastAsia="Arial" w:hAnsi="Arial"/>
          <w:b/>
          <w:bCs/>
          <w:sz w:val="22"/>
          <w:szCs w:val="22"/>
        </w:rPr>
        <w:t xml:space="preserve">Two-role relationship (PrivateSessions → Users): </w:t>
      </w:r>
      <w:r>
        <w:rPr>
          <w:rFonts w:ascii="Arial" w:cs="Arial" w:eastAsia="Arial" w:hAnsi="Arial"/>
          <w:sz w:val="22"/>
          <w:szCs w:val="22"/>
        </w:rPr>
        <w:t xml:space="preserve">PrivateSessions references Users twice — once as StudentID and once as HelperID. Both foreign keys use DeleteBehavior.NoAction to prevent cascade conflicts.</w:t>
      </w:r>
    </w:p>
    <w:p>
      <w:pPr>
        <w:pStyle w:val="ListParagraph"/>
        <w:numPr>
          <w:ilvl w:val="0"/>
          <w:numId w:val="3"/>
        </w:numPr>
        <w:spacing w:after="50" w:before="50"/>
      </w:pPr>
      <w:r>
        <w:rPr>
          <w:rFonts w:ascii="Arial" w:cs="Arial" w:eastAsia="Arial" w:hAnsi="Arial"/>
          <w:b/>
          <w:bCs/>
          <w:sz w:val="22"/>
          <w:szCs w:val="22"/>
        </w:rPr>
        <w:t xml:space="preserve">Soft Delete: </w:t>
      </w:r>
      <w:r>
        <w:rPr>
          <w:rFonts w:ascii="Arial" w:cs="Arial" w:eastAsia="Arial" w:hAnsi="Arial"/>
          <w:sz w:val="22"/>
          <w:szCs w:val="22"/>
        </w:rPr>
        <w:t xml:space="preserve">Eight tables (Users, Posts, Answers, Requests, PrivateSessions, Messages, Notifications, Reports) include an IsDeleted boolean column. A global EF Core query filter (HasQueryFilter) automatically excludes deleted rows from all queries.</w:t>
      </w:r>
    </w:p>
    <w:p>
      <w:pPr>
        <w:pStyle w:val="Heading2"/>
      </w:pPr>
      <w:r>
        <w:t xml:space="preserve">5.4 Class Diagram</w:t>
      </w:r>
    </w:p>
    <w:p>
      <w:pPr>
        <w:spacing w:after="100" w:before="80"/>
        <w:jc w:val="both"/>
      </w:pPr>
      <w:r>
        <w:rPr>
          <w:rFonts w:ascii="Arial" w:cs="Arial" w:eastAsia="Arial" w:hAnsi="Arial"/>
          <w:sz w:val="22"/>
          <w:szCs w:val="22"/>
        </w:rPr>
        <w:t xml:space="preserve">The UniConnect backend follows object-oriented design principles. Table 5.4 presents the complete class structure including all model attributes and service operations for each entity. The operations listed reflect all features described in FR1–FR11.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60"/>
        <w:gridCol w:w="3800"/>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 / Service</w:t>
            </w:r>
          </w:p>
        </w:tc>
        <w:tc>
          <w:tcPr>
            <w:tcW w:type="dxa" w:w="38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Attributes &amp; Operations</w:t>
            </w:r>
          </w:p>
        </w:tc>
        <w:tc>
          <w:tcPr>
            <w:tcW w:type="dxa" w:w="38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Design Pattern / Notes</w:t>
            </w:r>
          </w:p>
        </w:tc>
      </w:tr>
      <w:tr>
        <w:tc>
          <w:tcPr>
            <w:tcW w:type="dxa" w:w="17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User</w:t>
            </w:r>
          </w:p>
        </w:tc>
        <w:tc>
          <w:tcPr>
            <w:tcW w:type="dxa" w:w="38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UserID, UniversityID, Name, Username, Email, PasswordHash, Role, Points, ProfileImageUrl, CreatedAt, LastLoginAt, FailedLoginAttempts, AccountLockedUntil
─
Register(), Login(), Logout(), GetProfile(), UpdateProfile(), ResetPassword(), LockAccount()</w:t>
            </w:r>
          </w:p>
        </w:tc>
        <w:tc>
          <w:tcPr>
            <w:tcW w:type="dxa" w:w="3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Repository Pattern — UserRepository abstracts all DB access.
Observer Pattern — triggers Notification on login events.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Post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PostID, UserID, CategoryID, Title, Content, ViewsCount, Upvotes, CreatedAt, IsDeleted
─
CreatePost(), EditPost(), DeletePost(), GetPost(), ListPosts(), FilterByCategory(), SearchPosts(), UpvotePost()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Repository Pattern — PostRepository.
Soft Delete via IsDeleted flag + EF query filter.</w:t>
            </w:r>
          </w:p>
        </w:tc>
      </w:tr>
      <w:tr>
        <w:tc>
          <w:tcPr>
            <w:tcW w:type="dxa" w:w="17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Answer</w:t>
            </w:r>
          </w:p>
        </w:tc>
        <w:tc>
          <w:tcPr>
            <w:tcW w:type="dxa" w:w="38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AnswerID, PostID, UserID, Content, IsAccepted, Upvotes, CreatedAt, IsDeleted
─
CreateAnswer(), EditAnswer(), DeleteAnswer(), MarkAsBestAnswer(), UpvoteAnswer()</w:t>
            </w:r>
          </w:p>
        </w:tc>
        <w:tc>
          <w:tcPr>
            <w:tcW w:type="dxa" w:w="3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Repository Pattern — AnswerRepository.
Observer: triggers Notification when answer is added or accepted.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Category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CategoryID, Name, Faculty
─
GetCategories(), CreateCategory(), DeleteCategory()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Admin-managed. Referenced by Post. No soft delete.</w:t>
            </w:r>
          </w:p>
        </w:tc>
      </w:tr>
      <w:tr>
        <w:tc>
          <w:tcPr>
            <w:tcW w:type="dxa" w:w="17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Tag</w:t>
            </w:r>
          </w:p>
        </w:tc>
        <w:tc>
          <w:tcPr>
            <w:tcW w:type="dxa" w:w="38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TagID, Name
─
CreateTag(), GetTagsByPost(), AssignTagToPost(), RemoveTagFromPost()</w:t>
            </w:r>
          </w:p>
        </w:tc>
        <w:tc>
          <w:tcPr>
            <w:tcW w:type="dxa" w:w="3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Many-to-many with Posts via PostTags junction.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Request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RequestID, OwnerID, PostID, Description, Status, CreatedAt, IsDeleted
─
CreateRequest(), AcceptRequest(), DeclineRequest(), CloseRequest(), GetRequestsByPost()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Status flow: Open → Accepted → Closed.
Creating a Request costs the requester −5 points.</w:t>
            </w:r>
          </w:p>
        </w:tc>
      </w:tr>
      <w:tr>
        <w:tc>
          <w:tcPr>
            <w:tcW w:type="dxa" w:w="17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PrivateSession</w:t>
            </w:r>
          </w:p>
        </w:tc>
        <w:tc>
          <w:tcPr>
            <w:tcW w:type="dxa" w:w="38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PrivateSessionID, RequestID, StudentID, HelperID, CreatedAt, IsActive, IsDeleted
─
StartSession(), EndSession(), GetSessionMessages(), RateSession()</w:t>
            </w:r>
          </w:p>
        </w:tc>
        <w:tc>
          <w:tcPr>
            <w:tcW w:type="dxa" w:w="3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Created only when a Request is Accepted.
Two FK refs to Users (NoAction cascade).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Message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MessageID, SessionID, SenderID, MessageText, SentAt, IsRead, IsDeleted
─
SendMessage(), GetMessages(), MarkAsRead(), DeleteMessage()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Belongs to PrivateSession. Observer: triggers Notification to recipient.</w:t>
            </w:r>
          </w:p>
        </w:tc>
      </w:tr>
      <w:tr>
        <w:tc>
          <w:tcPr>
            <w:tcW w:type="dxa" w:w="17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Report</w:t>
            </w:r>
          </w:p>
        </w:tc>
        <w:tc>
          <w:tcPr>
            <w:tcW w:type="dxa" w:w="38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ReportID, ReporterID, PostID, Reason, Status, IsDeleted
─
SubmitReport(), ReviewReport(), DismissReport()</w:t>
            </w:r>
          </w:p>
        </w:tc>
        <w:tc>
          <w:tcPr>
            <w:tcW w:type="dxa" w:w="3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Status: Pending → Reviewed.
Admin-only ReviewReport() and DismissReport().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Notification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NotificationID, UserID, Type, ReferenceID, IsRead, CreatedAt, IsDeleted
─
SendNotification(), MarkAsRead(), GetUnreadCount(), GetAllNotifications()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Observer Pattern — NotificationService listens for Answer, Upvote, Session, Report events and dispatches notifications automatically.</w:t>
            </w:r>
          </w:p>
        </w:tc>
      </w:tr>
    </w:tbl>
    <w:p>
      <w:pPr>
        <w:spacing w:after="160" w:before="120"/>
        <w:jc w:val="center"/>
      </w:pPr>
      <w:r>
        <w:rPr>
          <w:rFonts w:ascii="Arial" w:cs="Arial" w:eastAsia="Arial" w:hAnsi="Arial"/>
          <w:b/>
          <w:bCs/>
          <w:i/>
          <w:iCs/>
          <w:color w:val="444444"/>
          <w:sz w:val="20"/>
          <w:szCs w:val="20"/>
        </w:rPr>
        <w:t xml:space="preserve">Table 5.4: UniConnect Class Structure — Attributes and Operations</w:t>
      </w:r>
    </w:p>
    <w:p>
      <w:pPr>
        <w:spacing w:after="0" w:before="80"/>
      </w:pPr>
      <w:r>
        <w:t xml:space="preserve"/>
      </w:r>
    </w:p>
    <w:p>
      <w:pPr>
        <w:spacing w:after="100" w:before="80"/>
        <w:jc w:val="both"/>
      </w:pPr>
      <w:r>
        <w:rPr>
          <w:rFonts w:ascii="Arial" w:cs="Arial" w:eastAsia="Arial" w:hAnsi="Arial"/>
          <w:sz w:val="22"/>
          <w:szCs w:val="22"/>
        </w:rPr>
        <w:t xml:space="preserve">Table 5.5 summarises the four design patterns applied across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Pattern</w:t>
            </w:r>
          </w:p>
        </w:tc>
        <w:tc>
          <w:tcPr>
            <w:tcW w:type="dxa" w:w="20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Where Applied</w:t>
            </w:r>
          </w:p>
        </w:tc>
        <w:tc>
          <w:tcPr>
            <w:tcW w:type="dxa" w:w="57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Repository</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All data-access classes</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Abstracts EF Core queries from business logic; enables unit testing and future database migration without changing service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Observer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NotificationService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Automatically notifies users when events occur: new answers, upvotes, session requests, or report updates.</w:t>
            </w:r>
          </w:p>
        </w:tc>
      </w:tr>
      <w:tr>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MVC</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ASP.NET Core Controllers</w:t>
            </w:r>
          </w:p>
        </w:tc>
        <w:tc>
          <w:tcPr>
            <w:tcW w:type="dxa" w:w="57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Separates presentation (Views), business logic (Controllers/Services), and data models cleanly across all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Soft 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Users, Posts, Answers, Requests, PrivateSessions, Messages, Notifications, 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IsDeleted flag + EF Core global query filter (HasQueryFilter) ensures deleted records are excluded from all queries without physical removal.</w:t>
            </w:r>
          </w:p>
        </w:tc>
      </w:tr>
    </w:tbl>
    <w:p>
      <w:pPr>
        <w:spacing w:after="160" w:before="120"/>
        <w:jc w:val="center"/>
      </w:pPr>
      <w:r>
        <w:rPr>
          <w:rFonts w:ascii="Arial" w:cs="Arial" w:eastAsia="Arial" w:hAnsi="Arial"/>
          <w:b/>
          <w:bCs/>
          <w:i/>
          <w:iCs/>
          <w:color w:val="444444"/>
          <w:sz w:val="20"/>
          <w:szCs w:val="20"/>
        </w:rPr>
        <w:t xml:space="preserve">Table 5.5: Design Patterns Applied in UniConnect</w:t>
      </w:r>
    </w:p>
    <w:p>
      <w:pPr>
        <w:pStyle w:val="Heading2"/>
      </w:pPr>
      <w:r>
        <w:t xml:space="preserve">5.5 User Interface Design</w:t>
      </w:r>
    </w:p>
    <w:p>
      <w:pPr>
        <w:spacing w:after="100" w:before="80"/>
        <w:jc w:val="both"/>
      </w:pPr>
      <w:r>
        <w:rPr>
          <w:rFonts w:ascii="Arial" w:cs="Arial" w:eastAsia="Arial" w:hAnsi="Arial"/>
          <w:sz w:val="22"/>
          <w:szCs w:val="22"/>
        </w:rPr>
        <w:t xml:space="preserve">The UniConnect interface is accessible via Figma at: https://www.figma.com/design/VriK6QafriBYw9CPGZvjZ0/1</w:t>
      </w:r>
    </w:p>
    <w:p>
      <w:pPr>
        <w:pStyle w:val="Heading3"/>
      </w:pPr>
      <w:r>
        <w:t xml:space="preserve">5.5.1 Design Principles</w:t>
      </w:r>
    </w:p>
    <w:p>
      <w:pPr>
        <w:spacing w:after="100" w:before="80"/>
        <w:jc w:val="both"/>
      </w:pPr>
      <w:r>
        <w:rPr>
          <w:rFonts w:ascii="Arial" w:cs="Arial" w:eastAsia="Arial" w:hAnsi="Arial"/>
          <w:sz w:val="22"/>
          <w:szCs w:val="22"/>
        </w:rPr>
        <w:t xml:space="preserve">The UniConnect interface was designed following established UX principles to ensure ease of use for university students across all faculties (NFR4 — Usability). The following five principles guided all design decisions:</w:t>
      </w:r>
    </w:p>
    <w:p>
      <w:pPr>
        <w:pStyle w:val="ListParagraph"/>
        <w:numPr>
          <w:ilvl w:val="0"/>
          <w:numId w:val="3"/>
        </w:numPr>
        <w:spacing w:after="50" w:before="50"/>
      </w:pPr>
      <w:r>
        <w:rPr>
          <w:rFonts w:ascii="Arial" w:cs="Arial" w:eastAsia="Arial" w:hAnsi="Arial"/>
          <w:b/>
          <w:bCs/>
          <w:sz w:val="22"/>
          <w:szCs w:val="22"/>
        </w:rPr>
        <w:t xml:space="preserve">Consistency: </w:t>
      </w:r>
      <w:r>
        <w:rPr>
          <w:rFonts w:ascii="Arial" w:cs="Arial" w:eastAsia="Arial" w:hAnsi="Arial"/>
          <w:sz w:val="22"/>
          <w:szCs w:val="22"/>
        </w:rPr>
        <w:t xml:space="preserve">All 25 pages share the same navigation structure, color palette (Primary Indigo #3D52A0, Amber #F59E0B), typography (Plus Jakarta Sans), and component library.</w:t>
      </w:r>
    </w:p>
    <w:p>
      <w:pPr>
        <w:pStyle w:val="ListParagraph"/>
        <w:numPr>
          <w:ilvl w:val="0"/>
          <w:numId w:val="3"/>
        </w:numPr>
        <w:spacing w:after="50" w:before="50"/>
      </w:pPr>
      <w:r>
        <w:rPr>
          <w:rFonts w:ascii="Arial" w:cs="Arial" w:eastAsia="Arial" w:hAnsi="Arial"/>
          <w:b/>
          <w:bCs/>
          <w:sz w:val="22"/>
          <w:szCs w:val="22"/>
        </w:rPr>
        <w:t xml:space="preserve">Visual Hierarchy: </w:t>
      </w:r>
      <w:r>
        <w:rPr>
          <w:rFonts w:ascii="Arial" w:cs="Arial" w:eastAsia="Arial" w:hAnsi="Arial"/>
          <w:sz w:val="22"/>
          <w:szCs w:val="22"/>
        </w:rPr>
        <w:t xml:space="preserve">Important actions use the primary indigo color. Secondary actions use ghost buttons. Destructive actions use red.</w:t>
      </w:r>
    </w:p>
    <w:p>
      <w:pPr>
        <w:pStyle w:val="ListParagraph"/>
        <w:numPr>
          <w:ilvl w:val="0"/>
          <w:numId w:val="3"/>
        </w:numPr>
        <w:spacing w:after="50" w:before="50"/>
      </w:pPr>
      <w:r>
        <w:rPr>
          <w:rFonts w:ascii="Arial" w:cs="Arial" w:eastAsia="Arial" w:hAnsi="Arial"/>
          <w:b/>
          <w:bCs/>
          <w:sz w:val="22"/>
          <w:szCs w:val="22"/>
        </w:rPr>
        <w:t xml:space="preserve">Feedback: </w:t>
      </w:r>
      <w:r>
        <w:rPr>
          <w:rFonts w:ascii="Arial" w:cs="Arial" w:eastAsia="Arial" w:hAnsi="Arial"/>
          <w:sz w:val="22"/>
          <w:szCs w:val="22"/>
        </w:rPr>
        <w:t xml:space="preserve">Every action provides immediate visual feedback — toast notifications, loading indicators, form validation messages, and character counters.</w:t>
      </w:r>
    </w:p>
    <w:p>
      <w:pPr>
        <w:pStyle w:val="ListParagraph"/>
        <w:numPr>
          <w:ilvl w:val="0"/>
          <w:numId w:val="3"/>
        </w:numPr>
        <w:spacing w:after="50" w:before="50"/>
      </w:pPr>
      <w:r>
        <w:rPr>
          <w:rFonts w:ascii="Arial" w:cs="Arial" w:eastAsia="Arial" w:hAnsi="Arial"/>
          <w:b/>
          <w:bCs/>
          <w:sz w:val="22"/>
          <w:szCs w:val="22"/>
        </w:rPr>
        <w:t xml:space="preserve">Accessibility: </w:t>
      </w:r>
      <w:r>
        <w:rPr>
          <w:rFonts w:ascii="Arial" w:cs="Arial" w:eastAsia="Arial" w:hAnsi="Arial"/>
          <w:sz w:val="22"/>
          <w:szCs w:val="22"/>
        </w:rPr>
        <w:t xml:space="preserve">Minimum contrast ratios maintained. Form inputs have clear labels and error messages. Navigation functions with keyboard.</w:t>
      </w:r>
    </w:p>
    <w:p>
      <w:pPr>
        <w:pStyle w:val="ListParagraph"/>
        <w:numPr>
          <w:ilvl w:val="0"/>
          <w:numId w:val="3"/>
        </w:numPr>
        <w:spacing w:after="50" w:before="50"/>
      </w:pPr>
      <w:r>
        <w:rPr>
          <w:rFonts w:ascii="Arial" w:cs="Arial" w:eastAsia="Arial" w:hAnsi="Arial"/>
          <w:b/>
          <w:bCs/>
          <w:sz w:val="22"/>
          <w:szCs w:val="22"/>
        </w:rPr>
        <w:t xml:space="preserve">Responsive Design: </w:t>
      </w:r>
      <w:r>
        <w:rPr>
          <w:rFonts w:ascii="Arial" w:cs="Arial" w:eastAsia="Arial" w:hAnsi="Arial"/>
          <w:sz w:val="22"/>
          <w:szCs w:val="22"/>
        </w:rPr>
        <w:t xml:space="preserve">All pages are fully responsive. The sidebar collapses into a hamburger drawer on screens below 768px width.</w:t>
      </w:r>
    </w:p>
    <w:p>
      <w:pPr>
        <w:spacing w:after="0" w:before="120"/>
      </w:pPr>
      <w:r>
        <w:t xml:space="preserve"/>
      </w:r>
    </w:p>
    <w:p>
      <w:pPr>
        <w:pStyle w:val="Heading3"/>
      </w:pPr>
      <w:r>
        <w:t xml:space="preserve">5.5.2 Page Inventory (25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500"/>
        <w:gridCol w:w="426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1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File Name</w:t>
            </w:r>
          </w:p>
        </w:tc>
        <w:tc>
          <w:tcPr>
            <w:tcW w:type="dxa" w:w="25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Page Name</w:t>
            </w:r>
          </w:p>
        </w:tc>
        <w:tc>
          <w:tcPr>
            <w:tcW w:type="dxa" w:w="42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index.html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Landing Page (visitors)</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Public marketing page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login.html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Sign 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FR1</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3</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register.html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Register</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register-success.html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Email Verification Sent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FR1</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5</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forgot-password.html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Forgot Password</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reset-password.html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Reset Password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FR1</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7</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dashboard.html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Home Feed</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FR3, FR6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create-post-step1.html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Ask — Step 1: Search First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FR3, FR6</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9</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create-post-step2.html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Ask — Step 2: Write Question</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create-post-step3.html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Ask — Step 3: Preview &amp; Post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FR3</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11</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create-post-step4.html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Ask — Step 4: Success</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FR3, FR5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single-post.html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Question Detail + Answers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FR3, FR4</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13</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profile.html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My Profile</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user-profile.html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Other User Profile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FR2</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15</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sessions.html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Private Sessions + Chat</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FR4, FR8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leaderboard.html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Leaderboard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FR5</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17</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notifications.html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Notifications</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points.html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Points &amp; Campus Rewards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FR5</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19</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settings.html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Settings</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search-results.html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Full Search Results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FR6</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21</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report-content.html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Report Content</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admin.html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Admin Dashboard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FR9</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23</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admin-user-detail.html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Admin User Detail</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404.html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Page Not Found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NFR4</w:t>
            </w:r>
          </w:p>
        </w:tc>
      </w:tr>
      <w:tr>
        <w:tc>
          <w:tcPr>
            <w:tcW w:type="dxa" w:w="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25</w:t>
            </w:r>
          </w:p>
        </w:tc>
        <w:tc>
          <w:tcPr>
            <w:tcW w:type="dxa" w:w="21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Courier New" w:cs="Courier New" w:eastAsia="Courier New" w:hAnsi="Courier New"/>
                <w:b w:val="false"/>
                <w:bCs w:val="false"/>
                <w:color w:val="1F3864"/>
                <w:sz w:val="19"/>
                <w:szCs w:val="19"/>
              </w:rPr>
              <w:t xml:space="preserve">create-post.html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Ask a Question (combined)</w:t>
            </w:r>
          </w:p>
        </w:tc>
        <w:tc>
          <w:tcPr>
            <w:tcW w:type="dxa" w:w="42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FR3</w:t>
            </w:r>
          </w:p>
        </w:tc>
      </w:tr>
    </w:tbl>
    <w:p>
      <w:pPr>
        <w:spacing w:after="160" w:before="120"/>
        <w:jc w:val="center"/>
      </w:pPr>
      <w:r>
        <w:rPr>
          <w:rFonts w:ascii="Arial" w:cs="Arial" w:eastAsia="Arial" w:hAnsi="Arial"/>
          <w:b/>
          <w:bCs/>
          <w:i/>
          <w:iCs/>
          <w:color w:val="444444"/>
          <w:sz w:val="20"/>
          <w:szCs w:val="20"/>
        </w:rPr>
        <w:t xml:space="preserve">Table 5.6: UniConnect 25-Page Inventory</w:t>
      </w:r>
    </w:p>
    <w:p>
      <w:pPr>
        <w:pStyle w:val="Heading2"/>
      </w:pPr>
      <w:r>
        <w:t xml:space="preserve">5.6 Security Design</w:t>
      </w:r>
    </w:p>
    <w:p>
      <w:pPr>
        <w:spacing w:after="100" w:before="80"/>
        <w:jc w:val="both"/>
      </w:pPr>
      <w:r>
        <w:rPr>
          <w:rFonts w:ascii="Arial" w:cs="Arial" w:eastAsia="Arial" w:hAnsi="Arial"/>
          <w:sz w:val="22"/>
          <w:szCs w:val="22"/>
        </w:rPr>
        <w:t xml:space="preserve">Security is enforced at every layer of the UniConnect architecture, aligned with NFR3. The following measures are implemented in the actual codebase (Program.cs and LoginController.cs) to protect user data and prevent unauthorized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Security Area</w:t>
            </w:r>
          </w:p>
        </w:tc>
        <w:tc>
          <w:tcPr>
            <w:tcW w:type="dxa" w:w="20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w:t>
            </w:r>
          </w:p>
        </w:tc>
        <w:tc>
          <w:tcPr>
            <w:tcW w:type="dxa" w:w="55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Authentication</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Cookie Authentication</w:t>
            </w:r>
          </w:p>
        </w:tc>
        <w:tc>
          <w:tcPr>
            <w:tcW w:type="dxa" w:w="5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ASP.NET Core Cookie middleware issues an encrypted, HttpOnly session cookie on login. Cookie expires after 24 hours with SlidingExpiration enabled. No token stored in JavaScript-accessible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Passwords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BCrypt Hashing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BCrypt.Net.BCrypt.HashPassword() before storage. BCrypt.Verify() on login. Salt is embedded in each hash, so identical passwords produce different stored values.</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Brute-Force Protection</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Account Lockout</w:t>
            </w:r>
          </w:p>
        </w:tc>
        <w:tc>
          <w:tcPr>
            <w:tcW w:type="dxa" w:w="5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5 consecutive failed login attempts locks the account for 15 minutes (AccountLockedUntil column). Implemented directly in LoginController.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Role-Based Access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Two roles: Student and Admin. Role claim embedded in the cookie at login. [Authorize(Roles="Admin")] attribute protects admin endpoints. Students cannot access admin pages.</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SQL Injection</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Parameterized Queries</w:t>
            </w:r>
          </w:p>
        </w:tc>
        <w:tc>
          <w:tcPr>
            <w:tcW w:type="dxa" w:w="5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All database access uses Entity Framework Core LINQ queries. EF Core generates parameterized SQL; raw SQL is not used anywhere in the repository.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CSRF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Anti-Forgery Tokens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[ValidateAntiForgeryToken] applied on all POST actions in LoginController. ASP.NET Core generates and validates __RequestVerificationToken automatically.</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University Access Lock</w:t>
            </w:r>
          </w:p>
        </w:tc>
        <w:tc>
          <w:tcPr>
            <w:tcW w:type="dxa" w:w="20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Email Domain Validation</w:t>
            </w:r>
          </w:p>
        </w:tc>
        <w:tc>
          <w:tcPr>
            <w:tcW w:type="dxa" w:w="55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Registration rejected if email does not end in @philadelphia.edu.jo. Checked in LoginController.Register_Page() before any DB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Transport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HTTPS / HSTS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app.UseHttpsRedirection() and app.UseHsts() configured in Program.cs. All HTTP requests redirected to HTTPS.</w:t>
            </w:r>
          </w:p>
        </w:tc>
      </w:tr>
    </w:tbl>
    <w:p>
      <w:pPr>
        <w:spacing w:after="160" w:before="120"/>
        <w:jc w:val="center"/>
      </w:pPr>
      <w:r>
        <w:rPr>
          <w:rFonts w:ascii="Arial" w:cs="Arial" w:eastAsia="Arial" w:hAnsi="Arial"/>
          <w:b/>
          <w:bCs/>
          <w:i/>
          <w:iCs/>
          <w:color w:val="444444"/>
          <w:sz w:val="20"/>
          <w:szCs w:val="20"/>
        </w:rPr>
        <w:t xml:space="preserve">Table 5.7: UniConnect Security Measures</w:t>
      </w:r>
    </w:p>
    <w:p>
      <w:pPr>
        <w:pStyle w:val="Heading2"/>
      </w:pPr>
      <w:r>
        <w:t xml:space="preserve">5.7 Points and Rewards System Design</w:t>
      </w:r>
    </w:p>
    <w:p>
      <w:pPr>
        <w:spacing w:after="100" w:before="80"/>
        <w:jc w:val="both"/>
      </w:pPr>
      <w:r>
        <w:rPr>
          <w:rFonts w:ascii="Arial" w:cs="Arial" w:eastAsia="Arial" w:hAnsi="Arial"/>
          <w:sz w:val="22"/>
          <w:szCs w:val="22"/>
        </w:rPr>
        <w:t xml:space="preserve">The Points and Rewards System (FR5) is a central feature of UniConnect that incentivises academic contribution. Points are stored as an integer column in the Users table and are updated atomically by the application layer on every qualifying event. When a student registers, they immediately receive +50 welcome points (implemented in LoginController.Register_Page()).</w:t>
      </w:r>
    </w:p>
    <w:p>
      <w:pPr>
        <w:spacing w:after="100" w:before="80"/>
        <w:jc w:val="both"/>
      </w:pPr>
      <w:r>
        <w:rPr>
          <w:rFonts w:ascii="Arial" w:cs="Arial" w:eastAsia="Arial" w:hAnsi="Arial"/>
          <w:sz w:val="22"/>
          <w:szCs w:val="22"/>
        </w:rPr>
        <w:t xml:space="preserve">When a student redeems a campus venue reward, the system: (1) verifies sufficient balance, (2) deducts the points atomically, (3) generates a unique QR code, and (4) sends it to the student's university email.</w:t>
      </w:r>
    </w:p>
    <w:p>
      <w:pPr>
        <w:pStyle w:val="Heading3"/>
      </w:pPr>
      <w:r>
        <w:t xml:space="preserve">5.7.1 Points Transaction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1600"/>
        <w:gridCol w:w="3580"/>
      </w:tblGrid>
      <w:tr>
        <w:trPr>
          <w:tblHeader/>
        </w:trPr>
        <w:tc>
          <w:tcPr>
            <w:tcW w:type="dxa" w:w="418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16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Points</w:t>
            </w:r>
          </w:p>
        </w:tc>
        <w:tc>
          <w:tcPr>
            <w:tcW w:type="dxa" w:w="358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w:t>
            </w:r>
          </w:p>
        </w:tc>
      </w:tr>
      <w:tr>
        <w:tc>
          <w:tcPr>
            <w:tcW w:type="dxa" w:w="41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Register new account</w:t>
            </w:r>
          </w:p>
        </w:tc>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+50</w:t>
            </w:r>
          </w:p>
        </w:tc>
        <w:tc>
          <w:tcPr>
            <w:tcW w:type="dxa" w:w="35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One-time welcome bonus. Applied immediately on successful registration.</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an answer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Answer submitted to any question.</w:t>
            </w:r>
          </w:p>
        </w:tc>
      </w:tr>
      <w:tr>
        <w:tc>
          <w:tcPr>
            <w:tcW w:type="dxa" w:w="41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Receive an upvote on answer</w:t>
            </w:r>
          </w:p>
        </w:tc>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+10</w:t>
            </w:r>
          </w:p>
        </w:tc>
        <w:tc>
          <w:tcPr>
            <w:tcW w:type="dxa" w:w="35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Per upvote received on a submitted answer.</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Answer marked as Best Answer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Question owner selects best answer.</w:t>
            </w:r>
          </w:p>
        </w:tc>
      </w:tr>
      <w:tr>
        <w:tc>
          <w:tcPr>
            <w:tcW w:type="dxa" w:w="41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Accept a tutoring session</w:t>
            </w:r>
          </w:p>
        </w:tc>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+20</w:t>
            </w:r>
          </w:p>
        </w:tc>
        <w:tc>
          <w:tcPr>
            <w:tcW w:type="dxa" w:w="35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Session accepted and completed.</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Receive 5-star session 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Tutee rates the session 5 out of 5.</w:t>
            </w:r>
          </w:p>
        </w:tc>
      </w:tr>
      <w:tr>
        <w:tc>
          <w:tcPr>
            <w:tcW w:type="dxa" w:w="41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Daily login</w:t>
            </w:r>
          </w:p>
        </w:tc>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+2</w:t>
            </w:r>
          </w:p>
        </w:tc>
        <w:tc>
          <w:tcPr>
            <w:tcW w:type="dxa" w:w="35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First login of each calendar day.</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Post a question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Question submitted to the platform.</w:t>
            </w:r>
          </w:p>
        </w:tc>
      </w:tr>
      <w:tr>
        <w:tc>
          <w:tcPr>
            <w:tcW w:type="dxa" w:w="41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Request a tutoring session</w:t>
            </w:r>
          </w:p>
        </w:tc>
        <w:tc>
          <w:tcPr>
            <w:tcW w:type="dxa" w:w="16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−5</w:t>
            </w:r>
          </w:p>
        </w:tc>
        <w:tc>
          <w:tcPr>
            <w:tcW w:type="dxa" w:w="358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Session request sent to a tutor.</w:t>
            </w:r>
          </w:p>
        </w:tc>
      </w:tr>
    </w:tbl>
    <w:p>
      <w:pPr>
        <w:spacing w:after="160" w:before="120"/>
        <w:jc w:val="center"/>
      </w:pPr>
      <w:r>
        <w:rPr>
          <w:rFonts w:ascii="Arial" w:cs="Arial" w:eastAsia="Arial" w:hAnsi="Arial"/>
          <w:b/>
          <w:bCs/>
          <w:i/>
          <w:iCs/>
          <w:color w:val="444444"/>
          <w:sz w:val="20"/>
          <w:szCs w:val="20"/>
        </w:rPr>
        <w:t xml:space="preserve">Table 5.8: Points Transaction Rules</w:t>
      </w:r>
    </w:p>
    <w:p>
      <w:pPr>
        <w:pStyle w:val="Heading3"/>
      </w:pPr>
      <w:r>
        <w:t xml:space="preserve">5.7.2 Campus Venue Redemptions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Venue</w:t>
            </w:r>
          </w:p>
        </w:tc>
        <w:tc>
          <w:tcPr>
            <w:tcW w:type="dxa" w:w="14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Discount</w:t>
            </w:r>
          </w:p>
        </w:tc>
        <w:tc>
          <w:tcPr>
            <w:tcW w:type="dxa" w:w="130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 (pts)</w:t>
            </w:r>
          </w:p>
        </w:tc>
        <w:tc>
          <w:tcPr>
            <w:tcW w:type="dxa" w:w="4460"/>
            <w:tcBorders>
              <w:top w:val="single" w:color="1F3864" w:sz="1"/>
              <w:left w:val="single" w:color="1F3864" w:sz="1"/>
              <w:bottom w:val="single" w:color="1F3864" w:sz="1"/>
              <w:right w:val="single" w:color="1F3864"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Location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University Cafeteria</w:t>
            </w:r>
          </w:p>
        </w:tc>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10% off any meal</w:t>
            </w:r>
          </w:p>
        </w:tc>
        <w:tc>
          <w:tcPr>
            <w:tcW w:type="dxa" w:w="13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200</w:t>
            </w:r>
          </w:p>
        </w:tc>
        <w:tc>
          <w:tcPr>
            <w:tcW w:type="dxa" w:w="44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Main Building, G/F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University Library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5 JD credit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400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Library Building, Level 2</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Campus Bookshop</w:t>
            </w:r>
          </w:p>
        </w:tc>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15% off purchases</w:t>
            </w:r>
          </w:p>
        </w:tc>
        <w:tc>
          <w:tcPr>
            <w:tcW w:type="dxa" w:w="13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350</w:t>
            </w:r>
          </w:p>
        </w:tc>
        <w:tc>
          <w:tcPr>
            <w:tcW w:type="dxa" w:w="44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Student Centre, L1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Print &amp; Copy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 free A4 pages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150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IT Building, Room 102</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Student Canteen</w:t>
            </w:r>
          </w:p>
        </w:tc>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Free hot drink</w:t>
            </w:r>
          </w:p>
        </w:tc>
        <w:tc>
          <w:tcPr>
            <w:tcW w:type="dxa" w:w="13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180</w:t>
            </w:r>
          </w:p>
        </w:tc>
        <w:tc>
          <w:tcPr>
            <w:tcW w:type="dxa" w:w="44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Engineering Building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Sports &amp; Gym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 week free access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500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Sports Complex</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Computer Lab Booking</w:t>
            </w:r>
          </w:p>
        </w:tc>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2 hours free access</w:t>
            </w:r>
          </w:p>
        </w:tc>
        <w:tc>
          <w:tcPr>
            <w:tcW w:type="dxa" w:w="13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100</w:t>
            </w:r>
          </w:p>
        </w:tc>
        <w:tc>
          <w:tcPr>
            <w:tcW w:type="dxa" w:w="44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IT Building, Lab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0000"/>
                <w:sz w:val="19"/>
                <w:szCs w:val="19"/>
              </w:rPr>
              <w:t xml:space="preserve">Extended Library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Stay until midnight (1 month)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300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Library Building</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bCs/>
                <w:color w:val="000000"/>
                <w:sz w:val="19"/>
                <w:szCs w:val="19"/>
              </w:rPr>
              <w:t xml:space="preserve">Verified Tutor Badge</w:t>
            </w:r>
          </w:p>
        </w:tc>
        <w:tc>
          <w:tcPr>
            <w:tcW w:type="dxa" w:w="14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Platform badge + privileges</w:t>
            </w:r>
          </w:p>
        </w:tc>
        <w:tc>
          <w:tcPr>
            <w:tcW w:type="dxa" w:w="130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1,000</w:t>
            </w:r>
          </w:p>
        </w:tc>
        <w:tc>
          <w:tcPr>
            <w:tcW w:type="dxa" w:w="4460"/>
            <w:tcBorders>
              <w:top w:val="single" w:color="CCCCCC" w:sz="1"/>
              <w:left w:val="single" w:color="CCCCCC" w:sz="1"/>
              <w:bottom w:val="single" w:color="CCCCCC" w:sz="1"/>
              <w:right w:val="single" w:color="CCCCCC" w:sz="1"/>
            </w:tcBorders>
            <w:shd w:fill="EEF2FA" w:val="clear"/>
            <w:tcMar>
              <w:top w:type="dxa" w:w="80"/>
              <w:left w:type="dxa" w:w="130"/>
              <w:bottom w:type="dxa" w:w="80"/>
              <w:right w:type="dxa" w:w="130"/>
            </w:tcMar>
          </w:tcPr>
          <w:p>
            <w:r>
              <w:rPr>
                <w:rFonts w:ascii="Arial" w:cs="Arial" w:eastAsia="Arial" w:hAnsi="Arial"/>
                <w:b w:val="false"/>
                <w:bCs w:val="false"/>
                <w:color w:val="000000"/>
                <w:sz w:val="19"/>
                <w:szCs w:val="19"/>
              </w:rPr>
              <w:t xml:space="preserve">Profile badge (digital)</w:t>
            </w:r>
          </w:p>
        </w:tc>
      </w:tr>
    </w:tbl>
    <w:p>
      <w:pPr>
        <w:spacing w:after="160" w:before="120"/>
        <w:jc w:val="center"/>
      </w:pPr>
      <w:r>
        <w:rPr>
          <w:rFonts w:ascii="Arial" w:cs="Arial" w:eastAsia="Arial" w:hAnsi="Arial"/>
          <w:b/>
          <w:bCs/>
          <w:i/>
          <w:iCs/>
          <w:color w:val="444444"/>
          <w:sz w:val="20"/>
          <w:szCs w:val="20"/>
        </w:rPr>
        <w:t xml:space="preserve">Table 5.9: Campus Partner Venues and Redemption Costs</w:t>
      </w:r>
    </w:p>
    <w:p>
      <w:pPr>
        <w:pStyle w:val="Heading2"/>
      </w:pPr>
      <w:r>
        <w:t xml:space="preserve">5.8 Summary</w:t>
      </w:r>
    </w:p>
    <w:p>
      <w:pPr>
        <w:spacing w:after="100" w:before="80"/>
        <w:jc w:val="both"/>
      </w:pPr>
      <w:r>
        <w:rPr>
          <w:rFonts w:ascii="Arial" w:cs="Arial" w:eastAsia="Arial" w:hAnsi="Arial"/>
          <w:sz w:val="22"/>
          <w:szCs w:val="22"/>
        </w:rPr>
        <w:t xml:space="preserve">This chapter presented the complete system design of UniConnect across six key areas:</w:t>
      </w:r>
    </w:p>
    <w:p>
      <w:pPr>
        <w:pStyle w:val="ListParagraph"/>
        <w:numPr>
          <w:ilvl w:val="0"/>
          <w:numId w:val="2"/>
        </w:numPr>
        <w:spacing w:after="50" w:before="50"/>
      </w:pPr>
      <w:r>
        <w:rPr>
          <w:rFonts w:ascii="Arial" w:cs="Arial" w:eastAsia="Arial" w:hAnsi="Arial"/>
          <w:b/>
          <w:bCs/>
          <w:sz w:val="22"/>
          <w:szCs w:val="22"/>
        </w:rPr>
        <w:t xml:space="preserve">System Architecture: </w:t>
      </w:r>
      <w:r>
        <w:rPr>
          <w:rFonts w:ascii="Arial" w:cs="Arial" w:eastAsia="Arial" w:hAnsi="Arial"/>
          <w:sz w:val="22"/>
          <w:szCs w:val="22"/>
        </w:rPr>
        <w:t xml:space="preserve">A three-tier Layered Architecture with ASP.NET Core MVC backend, SQL Server database managed via Entity Framework Core, and HTML/CSS/JS frontend using MVC and Repository patterns.</w:t>
      </w:r>
    </w:p>
    <w:p>
      <w:pPr>
        <w:pStyle w:val="ListParagraph"/>
        <w:numPr>
          <w:ilvl w:val="0"/>
          <w:numId w:val="2"/>
        </w:numPr>
        <w:spacing w:after="50" w:before="50"/>
      </w:pPr>
      <w:r>
        <w:rPr>
          <w:rFonts w:ascii="Arial" w:cs="Arial" w:eastAsia="Arial" w:hAnsi="Arial"/>
          <w:b/>
          <w:bCs/>
          <w:sz w:val="22"/>
          <w:szCs w:val="22"/>
        </w:rPr>
        <w:t xml:space="preserve">Database Design: </w:t>
      </w:r>
      <w:r>
        <w:rPr>
          <w:rFonts w:ascii="Arial" w:cs="Arial" w:eastAsia="Arial" w:hAnsi="Arial"/>
          <w:sz w:val="22"/>
          <w:szCs w:val="22"/>
        </w:rPr>
        <w:t xml:space="preserve">Eleven relational tables covering users, posts, answers, categories, tags (with PostTags junction), requests, private sessions, messages, reports, and notifications. Full PK/FK mapping provided in Table 5.3.</w:t>
      </w:r>
    </w:p>
    <w:p>
      <w:pPr>
        <w:pStyle w:val="ListParagraph"/>
        <w:numPr>
          <w:ilvl w:val="0"/>
          <w:numId w:val="2"/>
        </w:numPr>
        <w:spacing w:after="50" w:before="50"/>
      </w:pPr>
      <w:r>
        <w:rPr>
          <w:rFonts w:ascii="Arial" w:cs="Arial" w:eastAsia="Arial" w:hAnsi="Arial"/>
          <w:b/>
          <w:bCs/>
          <w:sz w:val="22"/>
          <w:szCs w:val="22"/>
        </w:rPr>
        <w:t xml:space="preserve">Class Diagram: </w:t>
      </w:r>
      <w:r>
        <w:rPr>
          <w:rFonts w:ascii="Arial" w:cs="Arial" w:eastAsia="Arial" w:hAnsi="Arial"/>
          <w:sz w:val="22"/>
          <w:szCs w:val="22"/>
        </w:rPr>
        <w:t xml:space="preserve">Ten domain classes with full attribute and operation lists. Four design patterns applied: Repository, Observer, MVC, and Soft Delete.</w:t>
      </w:r>
    </w:p>
    <w:p>
      <w:pPr>
        <w:pStyle w:val="ListParagraph"/>
        <w:numPr>
          <w:ilvl w:val="0"/>
          <w:numId w:val="2"/>
        </w:numPr>
        <w:spacing w:after="50" w:before="50"/>
      </w:pPr>
      <w:r>
        <w:rPr>
          <w:rFonts w:ascii="Arial" w:cs="Arial" w:eastAsia="Arial" w:hAnsi="Arial"/>
          <w:b/>
          <w:bCs/>
          <w:sz w:val="22"/>
          <w:szCs w:val="22"/>
        </w:rPr>
        <w:t xml:space="preserve">User Interface Design: </w:t>
      </w:r>
      <w:r>
        <w:rPr>
          <w:rFonts w:ascii="Arial" w:cs="Arial" w:eastAsia="Arial" w:hAnsi="Arial"/>
          <w:sz w:val="22"/>
          <w:szCs w:val="22"/>
        </w:rPr>
        <w:t xml:space="preserve">25 self-contained HTML pages organised into five functional groups, built on a consistent design system with full responsive layout.</w:t>
      </w:r>
    </w:p>
    <w:p>
      <w:pPr>
        <w:pStyle w:val="ListParagraph"/>
        <w:numPr>
          <w:ilvl w:val="0"/>
          <w:numId w:val="2"/>
        </w:numPr>
        <w:spacing w:after="50" w:before="50"/>
      </w:pPr>
      <w:r>
        <w:rPr>
          <w:rFonts w:ascii="Arial" w:cs="Arial" w:eastAsia="Arial" w:hAnsi="Arial"/>
          <w:b/>
          <w:bCs/>
          <w:sz w:val="22"/>
          <w:szCs w:val="22"/>
        </w:rPr>
        <w:t xml:space="preserve">Security Design: </w:t>
      </w:r>
      <w:r>
        <w:rPr>
          <w:rFonts w:ascii="Arial" w:cs="Arial" w:eastAsia="Arial" w:hAnsi="Arial"/>
          <w:sz w:val="22"/>
          <w:szCs w:val="22"/>
        </w:rPr>
        <w:t xml:space="preserve">Multi-layer security including Cookie Authentication, BCrypt password hashing, account lockout after 5 failed attempts, role-based access control, parameterized queries, CSRF protection, and university email domain restriction.</w:t>
      </w:r>
    </w:p>
    <w:p>
      <w:pPr>
        <w:pStyle w:val="ListParagraph"/>
        <w:numPr>
          <w:ilvl w:val="0"/>
          <w:numId w:val="2"/>
        </w:numPr>
        <w:spacing w:after="50" w:before="50"/>
      </w:pPr>
      <w:r>
        <w:rPr>
          <w:rFonts w:ascii="Arial" w:cs="Arial" w:eastAsia="Arial" w:hAnsi="Arial"/>
          <w:b/>
          <w:bCs/>
          <w:sz w:val="22"/>
          <w:szCs w:val="22"/>
        </w:rPr>
        <w:t xml:space="preserve">Points System: </w:t>
      </w:r>
      <w:r>
        <w:rPr>
          <w:rFonts w:ascii="Arial" w:cs="Arial" w:eastAsia="Arial" w:hAnsi="Arial"/>
          <w:sz w:val="22"/>
          <w:szCs w:val="22"/>
        </w:rPr>
        <w:t xml:space="preserve">A gamification engine with seven earn actions, two spend actions, and nine campus venue redemption options. Points stored as a column in Users.</w:t>
      </w:r>
    </w:p>
    <w:p>
      <w:pPr>
        <w:spacing w:after="0" w:before="120"/>
      </w:pPr>
      <w:r>
        <w:t xml:space="preserve"/>
      </w:r>
    </w:p>
    <w:p>
      <w:pPr>
        <w:spacing w:after="100" w:before="80"/>
        <w:jc w:val="both"/>
      </w:pPr>
      <w:r>
        <w:rPr>
          <w:rFonts w:ascii="Arial" w:cs="Arial" w:eastAsia="Arial" w:hAnsi="Arial"/>
          <w:sz w:val="22"/>
          <w:szCs w:val="22"/>
        </w:rPr>
        <w:t xml:space="preserve">The design decisions in this chapter directly address all functional requirements (FR1–FR11) and non-functional requirements (NFR1–NFR7) established in Chapter 4. The backend implementation using ASP.NET Core and SQL Server is scheduled for completion by April 25, 2026.</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2026-04-08T11:34:03.421Z</dcterms:created>
  <dcterms:modified xsi:type="dcterms:W3CDTF">2026-04-08T11:34:03.422Z</dcterms:modified>
</cp:coreProperties>
</file>

<file path=docProps/custom.xml><?xml version="1.0" encoding="utf-8"?>
<Properties xmlns="http://schemas.openxmlformats.org/officeDocument/2006/custom-properties" xmlns:vt="http://schemas.openxmlformats.org/officeDocument/2006/docPropsVTypes"/>
</file>