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8432E" w14:textId="17B760D8" w:rsidR="003C1938" w:rsidRDefault="00A147EF">
      <w:r w:rsidRPr="00A147EF">
        <w:drawing>
          <wp:inline distT="0" distB="0" distL="0" distR="0" wp14:anchorId="710B001A" wp14:editId="0BE19DE7">
            <wp:extent cx="5731510" cy="2814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EF"/>
    <w:rsid w:val="003C1938"/>
    <w:rsid w:val="00A1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3DCC"/>
  <w15:chartTrackingRefBased/>
  <w15:docId w15:val="{811C1CCB-83DF-4141-AD54-51FC3264D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MUHAIMIN AZEEM BIN ADRI WAFIK</dc:creator>
  <cp:keywords/>
  <dc:description/>
  <cp:lastModifiedBy>AHMAD MUHAIMIN AZEEM BIN ADRI WAFIK</cp:lastModifiedBy>
  <cp:revision>1</cp:revision>
  <dcterms:created xsi:type="dcterms:W3CDTF">2025-06-03T04:08:00Z</dcterms:created>
  <dcterms:modified xsi:type="dcterms:W3CDTF">2025-06-03T04:09:00Z</dcterms:modified>
</cp:coreProperties>
</file>