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5B0B" w:rsidRPr="00DE52A9" w:rsidRDefault="00815B0B" w:rsidP="00815B0B">
      <w:pPr>
        <w:jc w:val="center"/>
        <w:rPr>
          <w:rFonts w:cstheme="majorBidi"/>
          <w:b/>
          <w:bCs/>
          <w:sz w:val="28"/>
          <w:szCs w:val="28"/>
        </w:rPr>
      </w:pPr>
      <w:r w:rsidRPr="00DE52A9">
        <w:rPr>
          <w:rFonts w:cstheme="majorBidi"/>
          <w:b/>
          <w:bCs/>
          <w:sz w:val="28"/>
          <w:szCs w:val="28"/>
        </w:rPr>
        <w:t>Faculty of Engineering &amp; Technology Electrical &amp; Computer Engineering Department</w:t>
      </w:r>
    </w:p>
    <w:p w:rsidR="00815B0B" w:rsidRPr="00DE52A9" w:rsidRDefault="00815B0B" w:rsidP="00062655">
      <w:pPr>
        <w:jc w:val="center"/>
        <w:rPr>
          <w:rFonts w:cstheme="majorBidi"/>
          <w:b/>
          <w:bCs/>
          <w:sz w:val="28"/>
          <w:szCs w:val="28"/>
        </w:rPr>
      </w:pPr>
      <w:r w:rsidRPr="00BB5A1F">
        <w:rPr>
          <w:rFonts w:cstheme="majorBidi"/>
          <w:b/>
          <w:bCs/>
          <w:noProof/>
          <w:sz w:val="28"/>
          <w:szCs w:val="28"/>
        </w:rPr>
        <w:drawing>
          <wp:anchor distT="0" distB="0" distL="114300" distR="114300" simplePos="0" relativeHeight="251659264" behindDoc="0" locked="0" layoutInCell="1" allowOverlap="1" wp14:anchorId="27708A7A" wp14:editId="237D436A">
            <wp:simplePos x="0" y="0"/>
            <wp:positionH relativeFrom="margin">
              <wp:align>center</wp:align>
            </wp:positionH>
            <wp:positionV relativeFrom="margin">
              <wp:align>top</wp:align>
            </wp:positionV>
            <wp:extent cx="5927090" cy="2438400"/>
            <wp:effectExtent l="0" t="0" r="0" b="0"/>
            <wp:wrapSquare wrapText="bothSides"/>
            <wp:docPr id="448" name="Picture 448" descr="Jami'at Birzeit | Dunia B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i'at Birzeit | Dunia Be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3696" cy="2440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B5A1F">
        <w:rPr>
          <w:rFonts w:cstheme="majorBidi"/>
          <w:b/>
          <w:bCs/>
          <w:sz w:val="28"/>
          <w:szCs w:val="28"/>
        </w:rPr>
        <w:t xml:space="preserve"> </w:t>
      </w:r>
      <w:r w:rsidR="00062655" w:rsidRPr="00062655">
        <w:rPr>
          <w:rFonts w:cstheme="majorBidi"/>
          <w:b/>
          <w:bCs/>
          <w:sz w:val="28"/>
          <w:szCs w:val="28"/>
        </w:rPr>
        <w:t>M</w:t>
      </w:r>
      <w:r w:rsidR="00062655">
        <w:rPr>
          <w:rFonts w:cstheme="majorBidi"/>
          <w:b/>
          <w:bCs/>
          <w:sz w:val="28"/>
          <w:szCs w:val="28"/>
        </w:rPr>
        <w:t>achine Learning and Data Science</w:t>
      </w:r>
      <w:r w:rsidR="005B0A12">
        <w:rPr>
          <w:rFonts w:cstheme="majorBidi"/>
          <w:b/>
          <w:bCs/>
          <w:sz w:val="28"/>
          <w:szCs w:val="28"/>
        </w:rPr>
        <w:t xml:space="preserve"> </w:t>
      </w:r>
      <w:r w:rsidR="00062655" w:rsidRPr="00062655">
        <w:rPr>
          <w:rFonts w:cstheme="majorBidi"/>
          <w:b/>
          <w:bCs/>
          <w:sz w:val="28"/>
          <w:szCs w:val="28"/>
        </w:rPr>
        <w:t>ENCS5341</w:t>
      </w:r>
    </w:p>
    <w:p w:rsidR="00815B0B" w:rsidRPr="00DE52A9" w:rsidRDefault="005B0A12" w:rsidP="00815B0B">
      <w:pPr>
        <w:jc w:val="center"/>
        <w:rPr>
          <w:rFonts w:cstheme="majorBidi"/>
          <w:b/>
          <w:bCs/>
          <w:sz w:val="28"/>
          <w:szCs w:val="28"/>
        </w:rPr>
      </w:pPr>
      <w:r>
        <w:rPr>
          <w:rFonts w:cstheme="majorBidi"/>
          <w:b/>
          <w:bCs/>
          <w:sz w:val="28"/>
          <w:szCs w:val="28"/>
        </w:rPr>
        <w:t>Assignment</w:t>
      </w:r>
      <w:r w:rsidR="00815B0B">
        <w:rPr>
          <w:rFonts w:cstheme="majorBidi"/>
          <w:b/>
          <w:bCs/>
          <w:sz w:val="28"/>
          <w:szCs w:val="28"/>
        </w:rPr>
        <w:t xml:space="preserve"> </w:t>
      </w:r>
      <w:r w:rsidR="00815B0B" w:rsidRPr="00DE52A9">
        <w:rPr>
          <w:rFonts w:cstheme="majorBidi"/>
          <w:b/>
          <w:bCs/>
          <w:sz w:val="28"/>
          <w:szCs w:val="28"/>
        </w:rPr>
        <w:t>1</w:t>
      </w:r>
    </w:p>
    <w:p w:rsidR="00062655" w:rsidRDefault="00062655" w:rsidP="00815B0B">
      <w:pPr>
        <w:jc w:val="center"/>
        <w:rPr>
          <w:rFonts w:cstheme="majorBidi"/>
          <w:b/>
          <w:bCs/>
          <w:sz w:val="28"/>
          <w:szCs w:val="28"/>
        </w:rPr>
      </w:pPr>
      <w:r w:rsidRPr="00062655">
        <w:rPr>
          <w:rFonts w:cstheme="majorBidi"/>
          <w:b/>
          <w:bCs/>
          <w:sz w:val="28"/>
          <w:szCs w:val="28"/>
        </w:rPr>
        <w:t>Data Preprocessing &amp; Exploratory Data Analysis (EDA)</w:t>
      </w:r>
    </w:p>
    <w:p w:rsidR="00815B0B" w:rsidRPr="00DE52A9" w:rsidRDefault="00815B0B" w:rsidP="00815B0B">
      <w:pPr>
        <w:jc w:val="center"/>
        <w:rPr>
          <w:rFonts w:cstheme="majorBidi"/>
          <w:b/>
          <w:bCs/>
          <w:szCs w:val="24"/>
          <w:u w:val="single"/>
        </w:rPr>
      </w:pPr>
      <w:r w:rsidRPr="00DE52A9">
        <w:rPr>
          <w:rFonts w:cstheme="majorBidi"/>
          <w:b/>
          <w:bCs/>
          <w:szCs w:val="24"/>
          <w:u w:val="single"/>
        </w:rPr>
        <w:t xml:space="preserve">   </w:t>
      </w:r>
      <w:r w:rsidRPr="00DE52A9">
        <w:rPr>
          <w:rFonts w:cstheme="majorBidi"/>
          <w:b/>
          <w:bCs/>
          <w:szCs w:val="24"/>
          <w:u w:val="single"/>
        </w:rPr>
        <w:tab/>
      </w:r>
      <w:r w:rsidRPr="00DE52A9">
        <w:rPr>
          <w:rFonts w:cstheme="majorBidi"/>
          <w:b/>
          <w:bCs/>
          <w:szCs w:val="24"/>
          <w:u w:val="single"/>
        </w:rPr>
        <w:tab/>
      </w:r>
      <w:r w:rsidRPr="00DE52A9">
        <w:rPr>
          <w:rFonts w:cstheme="majorBidi"/>
          <w:b/>
          <w:bCs/>
          <w:szCs w:val="24"/>
          <w:u w:val="single"/>
        </w:rPr>
        <w:tab/>
      </w:r>
      <w:r w:rsidRPr="00DE52A9">
        <w:rPr>
          <w:rFonts w:cstheme="majorBidi"/>
          <w:b/>
          <w:bCs/>
          <w:szCs w:val="24"/>
          <w:u w:val="single"/>
        </w:rPr>
        <w:tab/>
      </w:r>
      <w:r w:rsidRPr="00DE52A9">
        <w:rPr>
          <w:rFonts w:cstheme="majorBidi"/>
          <w:b/>
          <w:bCs/>
          <w:szCs w:val="24"/>
          <w:u w:val="single"/>
        </w:rPr>
        <w:tab/>
      </w:r>
      <w:r w:rsidRPr="00DE52A9">
        <w:rPr>
          <w:rFonts w:cstheme="majorBidi"/>
          <w:b/>
          <w:bCs/>
          <w:szCs w:val="24"/>
          <w:u w:val="single"/>
        </w:rPr>
        <w:tab/>
      </w:r>
      <w:r w:rsidRPr="00DE52A9">
        <w:rPr>
          <w:rFonts w:cstheme="majorBidi"/>
          <w:b/>
          <w:bCs/>
          <w:szCs w:val="24"/>
          <w:u w:val="single"/>
        </w:rPr>
        <w:tab/>
      </w:r>
      <w:r w:rsidRPr="00DE52A9">
        <w:rPr>
          <w:rFonts w:cstheme="majorBidi"/>
          <w:b/>
          <w:bCs/>
          <w:szCs w:val="24"/>
          <w:u w:val="single"/>
        </w:rPr>
        <w:tab/>
      </w:r>
      <w:r w:rsidRPr="00DE52A9">
        <w:rPr>
          <w:rFonts w:cstheme="majorBidi"/>
          <w:b/>
          <w:bCs/>
          <w:szCs w:val="24"/>
          <w:u w:val="single"/>
        </w:rPr>
        <w:tab/>
      </w:r>
      <w:r w:rsidRPr="00DE52A9">
        <w:rPr>
          <w:rFonts w:cstheme="majorBidi"/>
          <w:b/>
          <w:bCs/>
          <w:szCs w:val="24"/>
          <w:u w:val="single"/>
        </w:rPr>
        <w:tab/>
      </w:r>
      <w:r w:rsidRPr="00DE52A9">
        <w:rPr>
          <w:rFonts w:cstheme="majorBidi"/>
          <w:b/>
          <w:bCs/>
          <w:szCs w:val="24"/>
          <w:u w:val="single"/>
        </w:rPr>
        <w:tab/>
      </w:r>
      <w:r w:rsidRPr="00DE52A9">
        <w:rPr>
          <w:rFonts w:cstheme="majorBidi"/>
          <w:b/>
          <w:bCs/>
          <w:szCs w:val="24"/>
          <w:u w:val="single"/>
        </w:rPr>
        <w:tab/>
      </w:r>
      <w:r w:rsidRPr="00DE52A9">
        <w:rPr>
          <w:rFonts w:cstheme="majorBidi"/>
          <w:b/>
          <w:bCs/>
          <w:szCs w:val="24"/>
          <w:u w:val="single"/>
        </w:rPr>
        <w:tab/>
      </w:r>
    </w:p>
    <w:p w:rsidR="00815B0B" w:rsidRPr="00DE52A9" w:rsidRDefault="00815B0B" w:rsidP="00815B0B">
      <w:pPr>
        <w:rPr>
          <w:rFonts w:cstheme="majorBidi"/>
          <w:b/>
          <w:bCs/>
          <w:szCs w:val="24"/>
        </w:rPr>
      </w:pPr>
      <w:r w:rsidRPr="00DE52A9">
        <w:rPr>
          <w:rFonts w:cstheme="majorBidi"/>
          <w:b/>
          <w:bCs/>
          <w:szCs w:val="24"/>
        </w:rPr>
        <w:t>Prepared by:</w:t>
      </w:r>
    </w:p>
    <w:p w:rsidR="004B652F" w:rsidRDefault="00D060A3" w:rsidP="00C43768">
      <w:pPr>
        <w:rPr>
          <w:rFonts w:cstheme="majorBidi"/>
          <w:szCs w:val="24"/>
        </w:rPr>
      </w:pPr>
      <w:proofErr w:type="spellStart"/>
      <w:r>
        <w:rPr>
          <w:rFonts w:cstheme="majorBidi"/>
          <w:szCs w:val="24"/>
        </w:rPr>
        <w:t>Qasim</w:t>
      </w:r>
      <w:proofErr w:type="spellEnd"/>
      <w:r>
        <w:rPr>
          <w:rFonts w:cstheme="majorBidi"/>
          <w:szCs w:val="24"/>
        </w:rPr>
        <w:t xml:space="preserve"> </w:t>
      </w:r>
      <w:proofErr w:type="spellStart"/>
      <w:r>
        <w:rPr>
          <w:rFonts w:cstheme="majorBidi"/>
          <w:szCs w:val="24"/>
        </w:rPr>
        <w:t>Batrawi</w:t>
      </w:r>
      <w:proofErr w:type="spellEnd"/>
      <w:r>
        <w:rPr>
          <w:rFonts w:cstheme="majorBidi"/>
          <w:szCs w:val="24"/>
        </w:rPr>
        <w:tab/>
      </w:r>
      <w:r w:rsidR="00815B0B" w:rsidRPr="00DE52A9">
        <w:rPr>
          <w:rFonts w:cstheme="majorBidi"/>
          <w:szCs w:val="24"/>
        </w:rPr>
        <w:t>1220204</w:t>
      </w:r>
    </w:p>
    <w:p w:rsidR="00062655" w:rsidRDefault="00062655" w:rsidP="00C43768">
      <w:pPr>
        <w:rPr>
          <w:rFonts w:cstheme="majorBidi"/>
          <w:szCs w:val="24"/>
        </w:rPr>
      </w:pPr>
      <w:r>
        <w:rPr>
          <w:rFonts w:cstheme="majorBidi"/>
          <w:szCs w:val="24"/>
        </w:rPr>
        <w:t xml:space="preserve">Ahmad </w:t>
      </w:r>
      <w:proofErr w:type="spellStart"/>
      <w:r>
        <w:rPr>
          <w:rFonts w:cstheme="majorBidi"/>
          <w:szCs w:val="24"/>
        </w:rPr>
        <w:t>Hamdan</w:t>
      </w:r>
      <w:proofErr w:type="spellEnd"/>
      <w:r>
        <w:rPr>
          <w:rFonts w:cstheme="majorBidi"/>
          <w:szCs w:val="24"/>
        </w:rPr>
        <w:tab/>
        <w:t>121XXXX</w:t>
      </w:r>
    </w:p>
    <w:p w:rsidR="00815B0B" w:rsidRPr="00DE52A9" w:rsidRDefault="00815B0B" w:rsidP="00815B0B">
      <w:pPr>
        <w:rPr>
          <w:rFonts w:cstheme="majorBidi"/>
          <w:bCs/>
          <w:szCs w:val="24"/>
        </w:rPr>
      </w:pPr>
    </w:p>
    <w:p w:rsidR="00815B0B" w:rsidRPr="00DE52A9" w:rsidRDefault="00815B0B" w:rsidP="00062655">
      <w:pPr>
        <w:rPr>
          <w:rFonts w:cstheme="majorBidi"/>
          <w:szCs w:val="24"/>
        </w:rPr>
      </w:pPr>
      <w:r w:rsidRPr="00DE52A9">
        <w:rPr>
          <w:rFonts w:cstheme="majorBidi"/>
          <w:b/>
          <w:bCs/>
          <w:szCs w:val="24"/>
        </w:rPr>
        <w:t xml:space="preserve">Instructor: </w:t>
      </w:r>
      <w:r w:rsidRPr="00DE52A9">
        <w:rPr>
          <w:rFonts w:cstheme="majorBidi"/>
          <w:szCs w:val="24"/>
        </w:rPr>
        <w:t xml:space="preserve">Dr. </w:t>
      </w:r>
      <w:proofErr w:type="spellStart"/>
      <w:r w:rsidR="00062655">
        <w:rPr>
          <w:rFonts w:cstheme="majorBidi"/>
          <w:szCs w:val="24"/>
        </w:rPr>
        <w:t>Yazan</w:t>
      </w:r>
      <w:proofErr w:type="spellEnd"/>
      <w:r w:rsidR="005B0A12">
        <w:rPr>
          <w:rFonts w:cstheme="majorBidi"/>
          <w:szCs w:val="24"/>
        </w:rPr>
        <w:t xml:space="preserve"> </w:t>
      </w:r>
      <w:r w:rsidR="00062655">
        <w:rPr>
          <w:rFonts w:cstheme="majorBidi"/>
          <w:szCs w:val="24"/>
        </w:rPr>
        <w:t xml:space="preserve">Abu </w:t>
      </w:r>
      <w:proofErr w:type="spellStart"/>
      <w:r w:rsidR="00062655">
        <w:rPr>
          <w:rFonts w:cstheme="majorBidi"/>
          <w:szCs w:val="24"/>
        </w:rPr>
        <w:t>Farha</w:t>
      </w:r>
      <w:proofErr w:type="spellEnd"/>
    </w:p>
    <w:p w:rsidR="00815B0B" w:rsidRDefault="00815B0B" w:rsidP="00062655">
      <w:pPr>
        <w:rPr>
          <w:rFonts w:cstheme="majorBidi"/>
          <w:szCs w:val="24"/>
        </w:rPr>
      </w:pPr>
      <w:r w:rsidRPr="00DE52A9">
        <w:rPr>
          <w:rFonts w:cstheme="majorBidi"/>
          <w:b/>
          <w:bCs/>
          <w:szCs w:val="24"/>
        </w:rPr>
        <w:t xml:space="preserve">Section: </w:t>
      </w:r>
      <w:r w:rsidR="00062655">
        <w:rPr>
          <w:rFonts w:cstheme="majorBidi"/>
          <w:szCs w:val="24"/>
        </w:rPr>
        <w:t>2</w:t>
      </w:r>
    </w:p>
    <w:p w:rsidR="00D9177D" w:rsidRPr="00D9177D" w:rsidRDefault="00815B0B" w:rsidP="00D9177D">
      <w:pPr>
        <w:rPr>
          <w:rFonts w:cstheme="majorBidi"/>
          <w:szCs w:val="24"/>
        </w:rPr>
        <w:sectPr w:rsidR="00D9177D" w:rsidRPr="00D9177D" w:rsidSect="00D9177D">
          <w:footerReference w:type="default" r:id="rId10"/>
          <w:footerReference w:type="first" r:id="rId11"/>
          <w:pgSz w:w="12240" w:h="15840"/>
          <w:pgMar w:top="1440" w:right="1440" w:bottom="1440" w:left="1440" w:header="720" w:footer="720" w:gutter="0"/>
          <w:pgNumType w:fmt="upperRoman" w:start="1"/>
          <w:cols w:space="720"/>
          <w:titlePg/>
          <w:docGrid w:linePitch="360"/>
        </w:sectPr>
      </w:pPr>
      <w:r w:rsidRPr="00DE52A9">
        <w:rPr>
          <w:rFonts w:cstheme="majorBidi"/>
          <w:b/>
          <w:bCs/>
          <w:szCs w:val="24"/>
        </w:rPr>
        <w:t xml:space="preserve">Date: </w:t>
      </w:r>
      <w:r w:rsidR="00062655">
        <w:rPr>
          <w:rFonts w:cstheme="majorBidi"/>
          <w:szCs w:val="24"/>
        </w:rPr>
        <w:t>22</w:t>
      </w:r>
      <w:r w:rsidR="00C43768">
        <w:rPr>
          <w:rFonts w:cstheme="majorBidi"/>
          <w:szCs w:val="24"/>
        </w:rPr>
        <w:t>-</w:t>
      </w:r>
      <w:r w:rsidR="005B0A12">
        <w:rPr>
          <w:rFonts w:cstheme="majorBidi"/>
          <w:szCs w:val="24"/>
        </w:rPr>
        <w:t>10</w:t>
      </w:r>
      <w:r w:rsidR="008A6476">
        <w:rPr>
          <w:rFonts w:cstheme="majorBidi"/>
          <w:szCs w:val="24"/>
        </w:rPr>
        <w:t>-2025</w:t>
      </w:r>
    </w:p>
    <w:sdt>
      <w:sdtPr>
        <w:rPr>
          <w:rFonts w:asciiTheme="majorBidi" w:eastAsiaTheme="minorHAnsi" w:hAnsiTheme="majorBidi" w:cstheme="minorBidi"/>
          <w:b w:val="0"/>
          <w:bCs w:val="0"/>
          <w:color w:val="auto"/>
          <w:sz w:val="24"/>
          <w:szCs w:val="22"/>
          <w:lang w:eastAsia="en-US"/>
        </w:rPr>
        <w:id w:val="-1540361189"/>
        <w:docPartObj>
          <w:docPartGallery w:val="Table of Contents"/>
          <w:docPartUnique/>
        </w:docPartObj>
      </w:sdtPr>
      <w:sdtEndPr>
        <w:rPr>
          <w:noProof/>
        </w:rPr>
      </w:sdtEndPr>
      <w:sdtContent>
        <w:p w:rsidR="00E261C5" w:rsidRDefault="00E261C5" w:rsidP="003B40BB">
          <w:pPr>
            <w:pStyle w:val="TOCHeading"/>
            <w:spacing w:line="360" w:lineRule="auto"/>
          </w:pPr>
          <w:r>
            <w:t>Table of Contents</w:t>
          </w:r>
        </w:p>
        <w:p w:rsidR="00E2532B" w:rsidRDefault="00E261C5">
          <w:pPr>
            <w:pStyle w:val="TOC1"/>
            <w:tabs>
              <w:tab w:val="left" w:pos="48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212134976" w:history="1">
            <w:r w:rsidR="00E2532B" w:rsidRPr="00EA0703">
              <w:rPr>
                <w:rStyle w:val="Hyperlink"/>
                <w:noProof/>
              </w:rPr>
              <w:t>1</w:t>
            </w:r>
            <w:r w:rsidR="00E2532B">
              <w:rPr>
                <w:rFonts w:asciiTheme="minorHAnsi" w:eastAsiaTheme="minorEastAsia" w:hAnsiTheme="minorHAnsi"/>
                <w:noProof/>
                <w:sz w:val="22"/>
              </w:rPr>
              <w:tab/>
            </w:r>
            <w:r w:rsidR="00E2532B" w:rsidRPr="00EA0703">
              <w:rPr>
                <w:rStyle w:val="Hyperlink"/>
                <w:noProof/>
              </w:rPr>
              <w:t>Introduction and Dataset Overview</w:t>
            </w:r>
            <w:r w:rsidR="00E2532B">
              <w:rPr>
                <w:noProof/>
                <w:webHidden/>
              </w:rPr>
              <w:tab/>
            </w:r>
            <w:r w:rsidR="00E2532B">
              <w:rPr>
                <w:noProof/>
                <w:webHidden/>
              </w:rPr>
              <w:fldChar w:fldCharType="begin"/>
            </w:r>
            <w:r w:rsidR="00E2532B">
              <w:rPr>
                <w:noProof/>
                <w:webHidden/>
              </w:rPr>
              <w:instrText xml:space="preserve"> PAGEREF _Toc212134976 \h </w:instrText>
            </w:r>
            <w:r w:rsidR="00E2532B">
              <w:rPr>
                <w:noProof/>
                <w:webHidden/>
              </w:rPr>
            </w:r>
            <w:r w:rsidR="00E2532B">
              <w:rPr>
                <w:noProof/>
                <w:webHidden/>
              </w:rPr>
              <w:fldChar w:fldCharType="separate"/>
            </w:r>
            <w:r w:rsidR="00E2532B">
              <w:rPr>
                <w:noProof/>
                <w:webHidden/>
              </w:rPr>
              <w:t>1</w:t>
            </w:r>
            <w:r w:rsidR="00E2532B">
              <w:rPr>
                <w:noProof/>
                <w:webHidden/>
              </w:rPr>
              <w:fldChar w:fldCharType="end"/>
            </w:r>
          </w:hyperlink>
        </w:p>
        <w:p w:rsidR="00E2532B" w:rsidRDefault="00E2532B">
          <w:pPr>
            <w:pStyle w:val="TOC1"/>
            <w:tabs>
              <w:tab w:val="left" w:pos="480"/>
              <w:tab w:val="right" w:leader="dot" w:pos="9350"/>
            </w:tabs>
            <w:rPr>
              <w:rFonts w:asciiTheme="minorHAnsi" w:eastAsiaTheme="minorEastAsia" w:hAnsiTheme="minorHAnsi"/>
              <w:noProof/>
              <w:sz w:val="22"/>
            </w:rPr>
          </w:pPr>
          <w:hyperlink w:anchor="_Toc212134977" w:history="1">
            <w:r w:rsidRPr="00EA0703">
              <w:rPr>
                <w:rStyle w:val="Hyperlink"/>
                <w:noProof/>
              </w:rPr>
              <w:t>2</w:t>
            </w:r>
            <w:r>
              <w:rPr>
                <w:rFonts w:asciiTheme="minorHAnsi" w:eastAsiaTheme="minorEastAsia" w:hAnsiTheme="minorHAnsi"/>
                <w:noProof/>
                <w:sz w:val="22"/>
              </w:rPr>
              <w:tab/>
            </w:r>
            <w:r w:rsidRPr="00EA0703">
              <w:rPr>
                <w:rStyle w:val="Hyperlink"/>
                <w:noProof/>
              </w:rPr>
              <w:t>Handling Missing Data</w:t>
            </w:r>
            <w:r>
              <w:rPr>
                <w:noProof/>
                <w:webHidden/>
              </w:rPr>
              <w:tab/>
            </w:r>
            <w:r>
              <w:rPr>
                <w:noProof/>
                <w:webHidden/>
              </w:rPr>
              <w:fldChar w:fldCharType="begin"/>
            </w:r>
            <w:r>
              <w:rPr>
                <w:noProof/>
                <w:webHidden/>
              </w:rPr>
              <w:instrText xml:space="preserve"> PAGEREF _Toc212134977 \h </w:instrText>
            </w:r>
            <w:r>
              <w:rPr>
                <w:noProof/>
                <w:webHidden/>
              </w:rPr>
            </w:r>
            <w:r>
              <w:rPr>
                <w:noProof/>
                <w:webHidden/>
              </w:rPr>
              <w:fldChar w:fldCharType="separate"/>
            </w:r>
            <w:r>
              <w:rPr>
                <w:noProof/>
                <w:webHidden/>
              </w:rPr>
              <w:t>1</w:t>
            </w:r>
            <w:r>
              <w:rPr>
                <w:noProof/>
                <w:webHidden/>
              </w:rPr>
              <w:fldChar w:fldCharType="end"/>
            </w:r>
          </w:hyperlink>
        </w:p>
        <w:p w:rsidR="00E2532B" w:rsidRDefault="00E2532B">
          <w:pPr>
            <w:pStyle w:val="TOC1"/>
            <w:tabs>
              <w:tab w:val="left" w:pos="480"/>
              <w:tab w:val="right" w:leader="dot" w:pos="9350"/>
            </w:tabs>
            <w:rPr>
              <w:rFonts w:asciiTheme="minorHAnsi" w:eastAsiaTheme="minorEastAsia" w:hAnsiTheme="minorHAnsi"/>
              <w:noProof/>
              <w:sz w:val="22"/>
            </w:rPr>
          </w:pPr>
          <w:hyperlink w:anchor="_Toc212134978" w:history="1">
            <w:r w:rsidRPr="00EA0703">
              <w:rPr>
                <w:rStyle w:val="Hyperlink"/>
                <w:noProof/>
              </w:rPr>
              <w:t>3</w:t>
            </w:r>
            <w:r>
              <w:rPr>
                <w:rFonts w:asciiTheme="minorHAnsi" w:eastAsiaTheme="minorEastAsia" w:hAnsiTheme="minorHAnsi"/>
                <w:noProof/>
                <w:sz w:val="22"/>
              </w:rPr>
              <w:tab/>
            </w:r>
            <w:r w:rsidRPr="00EA0703">
              <w:rPr>
                <w:rStyle w:val="Hyperlink"/>
                <w:noProof/>
              </w:rPr>
              <w:t>Handling Outliers</w:t>
            </w:r>
            <w:r>
              <w:rPr>
                <w:noProof/>
                <w:webHidden/>
              </w:rPr>
              <w:tab/>
            </w:r>
            <w:r>
              <w:rPr>
                <w:noProof/>
                <w:webHidden/>
              </w:rPr>
              <w:fldChar w:fldCharType="begin"/>
            </w:r>
            <w:r>
              <w:rPr>
                <w:noProof/>
                <w:webHidden/>
              </w:rPr>
              <w:instrText xml:space="preserve"> PAGEREF _Toc212134978 \h </w:instrText>
            </w:r>
            <w:r>
              <w:rPr>
                <w:noProof/>
                <w:webHidden/>
              </w:rPr>
            </w:r>
            <w:r>
              <w:rPr>
                <w:noProof/>
                <w:webHidden/>
              </w:rPr>
              <w:fldChar w:fldCharType="separate"/>
            </w:r>
            <w:r>
              <w:rPr>
                <w:noProof/>
                <w:webHidden/>
              </w:rPr>
              <w:t>3</w:t>
            </w:r>
            <w:r>
              <w:rPr>
                <w:noProof/>
                <w:webHidden/>
              </w:rPr>
              <w:fldChar w:fldCharType="end"/>
            </w:r>
          </w:hyperlink>
        </w:p>
        <w:p w:rsidR="00E2532B" w:rsidRDefault="00E2532B">
          <w:pPr>
            <w:pStyle w:val="TOC2"/>
            <w:tabs>
              <w:tab w:val="left" w:pos="660"/>
              <w:tab w:val="right" w:leader="dot" w:pos="9350"/>
            </w:tabs>
            <w:rPr>
              <w:rFonts w:asciiTheme="minorHAnsi" w:eastAsiaTheme="minorEastAsia" w:hAnsiTheme="minorHAnsi"/>
              <w:noProof/>
              <w:sz w:val="22"/>
            </w:rPr>
          </w:pPr>
          <w:hyperlink w:anchor="_Toc212134979" w:history="1">
            <w:r w:rsidRPr="00EA0703">
              <w:rPr>
                <w:rStyle w:val="Hyperlink"/>
                <w:noProof/>
              </w:rPr>
              <w:t>4</w:t>
            </w:r>
            <w:r>
              <w:rPr>
                <w:rFonts w:asciiTheme="minorHAnsi" w:eastAsiaTheme="minorEastAsia" w:hAnsiTheme="minorHAnsi"/>
                <w:noProof/>
                <w:sz w:val="22"/>
              </w:rPr>
              <w:tab/>
            </w:r>
            <w:r w:rsidRPr="00EA0703">
              <w:rPr>
                <w:rStyle w:val="Hyperlink"/>
                <w:noProof/>
              </w:rPr>
              <w:t>Feature Scaling</w:t>
            </w:r>
            <w:r>
              <w:rPr>
                <w:noProof/>
                <w:webHidden/>
              </w:rPr>
              <w:tab/>
            </w:r>
            <w:r>
              <w:rPr>
                <w:noProof/>
                <w:webHidden/>
              </w:rPr>
              <w:fldChar w:fldCharType="begin"/>
            </w:r>
            <w:r>
              <w:rPr>
                <w:noProof/>
                <w:webHidden/>
              </w:rPr>
              <w:instrText xml:space="preserve"> PAGEREF _Toc212134979 \h </w:instrText>
            </w:r>
            <w:r>
              <w:rPr>
                <w:noProof/>
                <w:webHidden/>
              </w:rPr>
            </w:r>
            <w:r>
              <w:rPr>
                <w:noProof/>
                <w:webHidden/>
              </w:rPr>
              <w:fldChar w:fldCharType="separate"/>
            </w:r>
            <w:r>
              <w:rPr>
                <w:noProof/>
                <w:webHidden/>
              </w:rPr>
              <w:t>5</w:t>
            </w:r>
            <w:r>
              <w:rPr>
                <w:noProof/>
                <w:webHidden/>
              </w:rPr>
              <w:fldChar w:fldCharType="end"/>
            </w:r>
          </w:hyperlink>
        </w:p>
        <w:p w:rsidR="00E2532B" w:rsidRDefault="00E2532B">
          <w:pPr>
            <w:pStyle w:val="TOC2"/>
            <w:tabs>
              <w:tab w:val="left" w:pos="660"/>
              <w:tab w:val="right" w:leader="dot" w:pos="9350"/>
            </w:tabs>
            <w:rPr>
              <w:rFonts w:asciiTheme="minorHAnsi" w:eastAsiaTheme="minorEastAsia" w:hAnsiTheme="minorHAnsi"/>
              <w:noProof/>
              <w:sz w:val="22"/>
            </w:rPr>
          </w:pPr>
          <w:hyperlink w:anchor="_Toc212134980" w:history="1">
            <w:r w:rsidRPr="00EA0703">
              <w:rPr>
                <w:rStyle w:val="Hyperlink"/>
                <w:noProof/>
              </w:rPr>
              <w:t>5</w:t>
            </w:r>
            <w:r>
              <w:rPr>
                <w:rFonts w:asciiTheme="minorHAnsi" w:eastAsiaTheme="minorEastAsia" w:hAnsiTheme="minorHAnsi"/>
                <w:noProof/>
                <w:sz w:val="22"/>
              </w:rPr>
              <w:tab/>
            </w:r>
            <w:r w:rsidRPr="00EA0703">
              <w:rPr>
                <w:rStyle w:val="Hyperlink"/>
                <w:noProof/>
              </w:rPr>
              <w:t>Exploring Data Analysis (EDA)</w:t>
            </w:r>
            <w:r>
              <w:rPr>
                <w:noProof/>
                <w:webHidden/>
              </w:rPr>
              <w:tab/>
            </w:r>
            <w:r>
              <w:rPr>
                <w:noProof/>
                <w:webHidden/>
              </w:rPr>
              <w:fldChar w:fldCharType="begin"/>
            </w:r>
            <w:r>
              <w:rPr>
                <w:noProof/>
                <w:webHidden/>
              </w:rPr>
              <w:instrText xml:space="preserve"> PAGEREF _Toc212134980 \h </w:instrText>
            </w:r>
            <w:r>
              <w:rPr>
                <w:noProof/>
                <w:webHidden/>
              </w:rPr>
            </w:r>
            <w:r>
              <w:rPr>
                <w:noProof/>
                <w:webHidden/>
              </w:rPr>
              <w:fldChar w:fldCharType="separate"/>
            </w:r>
            <w:r>
              <w:rPr>
                <w:noProof/>
                <w:webHidden/>
              </w:rPr>
              <w:t>6</w:t>
            </w:r>
            <w:r>
              <w:rPr>
                <w:noProof/>
                <w:webHidden/>
              </w:rPr>
              <w:fldChar w:fldCharType="end"/>
            </w:r>
          </w:hyperlink>
        </w:p>
        <w:p w:rsidR="00E2532B" w:rsidRDefault="00E2532B">
          <w:pPr>
            <w:pStyle w:val="TOC2"/>
            <w:tabs>
              <w:tab w:val="left" w:pos="880"/>
              <w:tab w:val="right" w:leader="dot" w:pos="9350"/>
            </w:tabs>
            <w:rPr>
              <w:rFonts w:asciiTheme="minorHAnsi" w:eastAsiaTheme="minorEastAsia" w:hAnsiTheme="minorHAnsi"/>
              <w:noProof/>
              <w:sz w:val="22"/>
            </w:rPr>
          </w:pPr>
          <w:hyperlink w:anchor="_Toc212134981" w:history="1">
            <w:r w:rsidRPr="00EA0703">
              <w:rPr>
                <w:rStyle w:val="Hyperlink"/>
                <w:noProof/>
              </w:rPr>
              <w:t>5.1</w:t>
            </w:r>
            <w:r>
              <w:rPr>
                <w:rFonts w:asciiTheme="minorHAnsi" w:eastAsiaTheme="minorEastAsia" w:hAnsiTheme="minorHAnsi"/>
                <w:noProof/>
                <w:sz w:val="22"/>
              </w:rPr>
              <w:tab/>
            </w:r>
            <w:r w:rsidRPr="00EA0703">
              <w:rPr>
                <w:rStyle w:val="Hyperlink"/>
                <w:noProof/>
              </w:rPr>
              <w:t>Univariate  Analysis</w:t>
            </w:r>
            <w:r>
              <w:rPr>
                <w:noProof/>
                <w:webHidden/>
              </w:rPr>
              <w:tab/>
            </w:r>
            <w:r>
              <w:rPr>
                <w:noProof/>
                <w:webHidden/>
              </w:rPr>
              <w:fldChar w:fldCharType="begin"/>
            </w:r>
            <w:r>
              <w:rPr>
                <w:noProof/>
                <w:webHidden/>
              </w:rPr>
              <w:instrText xml:space="preserve"> PAGEREF _Toc212134981 \h </w:instrText>
            </w:r>
            <w:r>
              <w:rPr>
                <w:noProof/>
                <w:webHidden/>
              </w:rPr>
            </w:r>
            <w:r>
              <w:rPr>
                <w:noProof/>
                <w:webHidden/>
              </w:rPr>
              <w:fldChar w:fldCharType="separate"/>
            </w:r>
            <w:r>
              <w:rPr>
                <w:noProof/>
                <w:webHidden/>
              </w:rPr>
              <w:t>6</w:t>
            </w:r>
            <w:r>
              <w:rPr>
                <w:noProof/>
                <w:webHidden/>
              </w:rPr>
              <w:fldChar w:fldCharType="end"/>
            </w:r>
          </w:hyperlink>
        </w:p>
        <w:p w:rsidR="00E2532B" w:rsidRDefault="00E2532B">
          <w:pPr>
            <w:pStyle w:val="TOC2"/>
            <w:tabs>
              <w:tab w:val="left" w:pos="880"/>
              <w:tab w:val="right" w:leader="dot" w:pos="9350"/>
            </w:tabs>
            <w:rPr>
              <w:rFonts w:asciiTheme="minorHAnsi" w:eastAsiaTheme="minorEastAsia" w:hAnsiTheme="minorHAnsi"/>
              <w:noProof/>
              <w:sz w:val="22"/>
            </w:rPr>
          </w:pPr>
          <w:hyperlink w:anchor="_Toc212134982" w:history="1">
            <w:r w:rsidRPr="00EA0703">
              <w:rPr>
                <w:rStyle w:val="Hyperlink"/>
                <w:noProof/>
              </w:rPr>
              <w:t>5.2</w:t>
            </w:r>
            <w:r>
              <w:rPr>
                <w:rFonts w:asciiTheme="minorHAnsi" w:eastAsiaTheme="minorEastAsia" w:hAnsiTheme="minorHAnsi"/>
                <w:noProof/>
                <w:sz w:val="22"/>
              </w:rPr>
              <w:tab/>
            </w:r>
            <w:r w:rsidRPr="00EA0703">
              <w:rPr>
                <w:rStyle w:val="Hyperlink"/>
                <w:noProof/>
              </w:rPr>
              <w:t>Bivariate Analysis</w:t>
            </w:r>
            <w:r>
              <w:rPr>
                <w:noProof/>
                <w:webHidden/>
              </w:rPr>
              <w:tab/>
            </w:r>
            <w:r>
              <w:rPr>
                <w:noProof/>
                <w:webHidden/>
              </w:rPr>
              <w:fldChar w:fldCharType="begin"/>
            </w:r>
            <w:r>
              <w:rPr>
                <w:noProof/>
                <w:webHidden/>
              </w:rPr>
              <w:instrText xml:space="preserve"> PAGEREF _Toc212134982 \h </w:instrText>
            </w:r>
            <w:r>
              <w:rPr>
                <w:noProof/>
                <w:webHidden/>
              </w:rPr>
            </w:r>
            <w:r>
              <w:rPr>
                <w:noProof/>
                <w:webHidden/>
              </w:rPr>
              <w:fldChar w:fldCharType="separate"/>
            </w:r>
            <w:r>
              <w:rPr>
                <w:noProof/>
                <w:webHidden/>
              </w:rPr>
              <w:t>8</w:t>
            </w:r>
            <w:r>
              <w:rPr>
                <w:noProof/>
                <w:webHidden/>
              </w:rPr>
              <w:fldChar w:fldCharType="end"/>
            </w:r>
          </w:hyperlink>
        </w:p>
        <w:p w:rsidR="00E2532B" w:rsidRDefault="00E2532B">
          <w:pPr>
            <w:pStyle w:val="TOC2"/>
            <w:tabs>
              <w:tab w:val="left" w:pos="880"/>
              <w:tab w:val="right" w:leader="dot" w:pos="9350"/>
            </w:tabs>
            <w:rPr>
              <w:rFonts w:asciiTheme="minorHAnsi" w:eastAsiaTheme="minorEastAsia" w:hAnsiTheme="minorHAnsi"/>
              <w:noProof/>
              <w:sz w:val="22"/>
            </w:rPr>
          </w:pPr>
          <w:hyperlink w:anchor="_Toc212134983" w:history="1">
            <w:r w:rsidRPr="00EA0703">
              <w:rPr>
                <w:rStyle w:val="Hyperlink"/>
                <w:noProof/>
              </w:rPr>
              <w:t>5.3</w:t>
            </w:r>
            <w:r>
              <w:rPr>
                <w:rFonts w:asciiTheme="minorHAnsi" w:eastAsiaTheme="minorEastAsia" w:hAnsiTheme="minorHAnsi"/>
                <w:noProof/>
                <w:sz w:val="22"/>
              </w:rPr>
              <w:tab/>
            </w:r>
            <w:r w:rsidRPr="00EA0703">
              <w:rPr>
                <w:rStyle w:val="Hyperlink"/>
                <w:noProof/>
              </w:rPr>
              <w:t>Correlation Analysis</w:t>
            </w:r>
            <w:r>
              <w:rPr>
                <w:noProof/>
                <w:webHidden/>
              </w:rPr>
              <w:tab/>
            </w:r>
            <w:r>
              <w:rPr>
                <w:noProof/>
                <w:webHidden/>
              </w:rPr>
              <w:fldChar w:fldCharType="begin"/>
            </w:r>
            <w:r>
              <w:rPr>
                <w:noProof/>
                <w:webHidden/>
              </w:rPr>
              <w:instrText xml:space="preserve"> PAGEREF _Toc212134983 \h </w:instrText>
            </w:r>
            <w:r>
              <w:rPr>
                <w:noProof/>
                <w:webHidden/>
              </w:rPr>
            </w:r>
            <w:r>
              <w:rPr>
                <w:noProof/>
                <w:webHidden/>
              </w:rPr>
              <w:fldChar w:fldCharType="separate"/>
            </w:r>
            <w:r>
              <w:rPr>
                <w:noProof/>
                <w:webHidden/>
              </w:rPr>
              <w:t>12</w:t>
            </w:r>
            <w:r>
              <w:rPr>
                <w:noProof/>
                <w:webHidden/>
              </w:rPr>
              <w:fldChar w:fldCharType="end"/>
            </w:r>
          </w:hyperlink>
        </w:p>
        <w:p w:rsidR="00E2532B" w:rsidRDefault="00E2532B">
          <w:pPr>
            <w:pStyle w:val="TOC1"/>
            <w:tabs>
              <w:tab w:val="left" w:pos="480"/>
              <w:tab w:val="right" w:leader="dot" w:pos="9350"/>
            </w:tabs>
            <w:rPr>
              <w:rFonts w:asciiTheme="minorHAnsi" w:eastAsiaTheme="minorEastAsia" w:hAnsiTheme="minorHAnsi"/>
              <w:noProof/>
              <w:sz w:val="22"/>
            </w:rPr>
          </w:pPr>
          <w:hyperlink w:anchor="_Toc212134984" w:history="1">
            <w:r w:rsidRPr="00EA0703">
              <w:rPr>
                <w:rStyle w:val="Hyperlink"/>
                <w:noProof/>
              </w:rPr>
              <w:t>6</w:t>
            </w:r>
            <w:r>
              <w:rPr>
                <w:rFonts w:asciiTheme="minorHAnsi" w:eastAsiaTheme="minorEastAsia" w:hAnsiTheme="minorHAnsi"/>
                <w:noProof/>
                <w:sz w:val="22"/>
              </w:rPr>
              <w:tab/>
            </w:r>
            <w:r w:rsidRPr="00EA0703">
              <w:rPr>
                <w:rStyle w:val="Hyperlink"/>
                <w:noProof/>
              </w:rPr>
              <w:t>Data Visualizations</w:t>
            </w:r>
            <w:r>
              <w:rPr>
                <w:noProof/>
                <w:webHidden/>
              </w:rPr>
              <w:tab/>
            </w:r>
            <w:r>
              <w:rPr>
                <w:noProof/>
                <w:webHidden/>
              </w:rPr>
              <w:fldChar w:fldCharType="begin"/>
            </w:r>
            <w:r>
              <w:rPr>
                <w:noProof/>
                <w:webHidden/>
              </w:rPr>
              <w:instrText xml:space="preserve"> PAGEREF _Toc212134984 \h </w:instrText>
            </w:r>
            <w:r>
              <w:rPr>
                <w:noProof/>
                <w:webHidden/>
              </w:rPr>
            </w:r>
            <w:r>
              <w:rPr>
                <w:noProof/>
                <w:webHidden/>
              </w:rPr>
              <w:fldChar w:fldCharType="separate"/>
            </w:r>
            <w:r>
              <w:rPr>
                <w:noProof/>
                <w:webHidden/>
              </w:rPr>
              <w:t>13</w:t>
            </w:r>
            <w:r>
              <w:rPr>
                <w:noProof/>
                <w:webHidden/>
              </w:rPr>
              <w:fldChar w:fldCharType="end"/>
            </w:r>
          </w:hyperlink>
        </w:p>
        <w:p w:rsidR="00E2532B" w:rsidRDefault="00E2532B">
          <w:pPr>
            <w:pStyle w:val="TOC1"/>
            <w:tabs>
              <w:tab w:val="left" w:pos="480"/>
              <w:tab w:val="right" w:leader="dot" w:pos="9350"/>
            </w:tabs>
            <w:rPr>
              <w:rFonts w:asciiTheme="minorHAnsi" w:eastAsiaTheme="minorEastAsia" w:hAnsiTheme="minorHAnsi"/>
              <w:noProof/>
              <w:sz w:val="22"/>
            </w:rPr>
          </w:pPr>
          <w:hyperlink w:anchor="_Toc212134985" w:history="1">
            <w:r w:rsidRPr="00EA0703">
              <w:rPr>
                <w:rStyle w:val="Hyperlink"/>
                <w:noProof/>
              </w:rPr>
              <w:t>7</w:t>
            </w:r>
            <w:r>
              <w:rPr>
                <w:rFonts w:asciiTheme="minorHAnsi" w:eastAsiaTheme="minorEastAsia" w:hAnsiTheme="minorHAnsi"/>
                <w:noProof/>
                <w:sz w:val="22"/>
              </w:rPr>
              <w:tab/>
            </w:r>
            <w:r w:rsidRPr="00EA0703">
              <w:rPr>
                <w:rStyle w:val="Hyperlink"/>
                <w:noProof/>
              </w:rPr>
              <w:t>Conclusion</w:t>
            </w:r>
            <w:r>
              <w:rPr>
                <w:noProof/>
                <w:webHidden/>
              </w:rPr>
              <w:tab/>
            </w:r>
            <w:r>
              <w:rPr>
                <w:noProof/>
                <w:webHidden/>
              </w:rPr>
              <w:fldChar w:fldCharType="begin"/>
            </w:r>
            <w:r>
              <w:rPr>
                <w:noProof/>
                <w:webHidden/>
              </w:rPr>
              <w:instrText xml:space="preserve"> PAGEREF _Toc212134985 \h </w:instrText>
            </w:r>
            <w:r>
              <w:rPr>
                <w:noProof/>
                <w:webHidden/>
              </w:rPr>
            </w:r>
            <w:r>
              <w:rPr>
                <w:noProof/>
                <w:webHidden/>
              </w:rPr>
              <w:fldChar w:fldCharType="separate"/>
            </w:r>
            <w:r>
              <w:rPr>
                <w:noProof/>
                <w:webHidden/>
              </w:rPr>
              <w:t>13</w:t>
            </w:r>
            <w:r>
              <w:rPr>
                <w:noProof/>
                <w:webHidden/>
              </w:rPr>
              <w:fldChar w:fldCharType="end"/>
            </w:r>
          </w:hyperlink>
        </w:p>
        <w:p w:rsidR="00E261C5" w:rsidRDefault="00E261C5" w:rsidP="003B40BB">
          <w:pPr>
            <w:spacing w:line="360" w:lineRule="auto"/>
          </w:pPr>
          <w:r>
            <w:rPr>
              <w:b/>
              <w:bCs/>
              <w:noProof/>
            </w:rPr>
            <w:fldChar w:fldCharType="end"/>
          </w:r>
        </w:p>
      </w:sdtContent>
    </w:sdt>
    <w:p w:rsidR="00A34DCA" w:rsidRDefault="00A34DCA" w:rsidP="00F12EAC">
      <w:pPr>
        <w:spacing w:after="0" w:line="360" w:lineRule="auto"/>
        <w:jc w:val="both"/>
      </w:pPr>
    </w:p>
    <w:p w:rsidR="00A34DCA" w:rsidRDefault="00A34DCA" w:rsidP="00F12EAC">
      <w:pPr>
        <w:spacing w:after="0" w:line="360" w:lineRule="auto"/>
        <w:jc w:val="both"/>
      </w:pPr>
    </w:p>
    <w:p w:rsidR="00A34DCA" w:rsidRDefault="00A34DCA" w:rsidP="00F12EAC">
      <w:pPr>
        <w:spacing w:after="0" w:line="360" w:lineRule="auto"/>
        <w:jc w:val="both"/>
      </w:pPr>
    </w:p>
    <w:p w:rsidR="00A34DCA" w:rsidRDefault="00A34DCA" w:rsidP="00F12EAC">
      <w:pPr>
        <w:spacing w:after="0" w:line="360" w:lineRule="auto"/>
        <w:jc w:val="both"/>
      </w:pPr>
    </w:p>
    <w:p w:rsidR="00A34DCA" w:rsidRDefault="00A34DCA" w:rsidP="00F12EAC">
      <w:pPr>
        <w:spacing w:after="0" w:line="360" w:lineRule="auto"/>
        <w:jc w:val="both"/>
      </w:pPr>
    </w:p>
    <w:p w:rsidR="00A34DCA" w:rsidRDefault="00A34DCA" w:rsidP="00F12EAC">
      <w:pPr>
        <w:spacing w:after="0" w:line="360" w:lineRule="auto"/>
        <w:jc w:val="both"/>
      </w:pPr>
    </w:p>
    <w:p w:rsidR="00A34DCA" w:rsidRDefault="00A34DCA" w:rsidP="00F12EAC">
      <w:pPr>
        <w:spacing w:after="0" w:line="360" w:lineRule="auto"/>
        <w:jc w:val="both"/>
      </w:pPr>
    </w:p>
    <w:p w:rsidR="00A34DCA" w:rsidRDefault="00A34DCA" w:rsidP="00F12EAC">
      <w:pPr>
        <w:spacing w:after="0" w:line="360" w:lineRule="auto"/>
        <w:jc w:val="both"/>
      </w:pPr>
    </w:p>
    <w:p w:rsidR="003B40BB" w:rsidRDefault="003B40BB" w:rsidP="00F12EAC">
      <w:pPr>
        <w:spacing w:after="0" w:line="360" w:lineRule="auto"/>
        <w:jc w:val="both"/>
      </w:pPr>
    </w:p>
    <w:p w:rsidR="00E2532B" w:rsidRDefault="00E2532B" w:rsidP="00F12EAC">
      <w:pPr>
        <w:spacing w:after="0" w:line="360" w:lineRule="auto"/>
        <w:jc w:val="both"/>
      </w:pPr>
    </w:p>
    <w:p w:rsidR="003B40BB" w:rsidRDefault="003B40BB" w:rsidP="00F12EAC">
      <w:pPr>
        <w:spacing w:after="0" w:line="360" w:lineRule="auto"/>
        <w:jc w:val="both"/>
      </w:pPr>
    </w:p>
    <w:p w:rsidR="005E44FC" w:rsidRDefault="005E44FC" w:rsidP="00F12EAC">
      <w:pPr>
        <w:spacing w:after="0" w:line="360" w:lineRule="auto"/>
        <w:jc w:val="both"/>
      </w:pPr>
    </w:p>
    <w:p w:rsidR="005E44FC" w:rsidRDefault="005E44FC" w:rsidP="00F12EAC">
      <w:pPr>
        <w:spacing w:after="0" w:line="360" w:lineRule="auto"/>
        <w:jc w:val="both"/>
      </w:pPr>
    </w:p>
    <w:p w:rsidR="005E44FC" w:rsidRDefault="005E44FC" w:rsidP="00F12EAC">
      <w:pPr>
        <w:spacing w:after="0" w:line="360" w:lineRule="auto"/>
        <w:jc w:val="both"/>
      </w:pPr>
    </w:p>
    <w:p w:rsidR="005E44FC" w:rsidRDefault="005E44FC" w:rsidP="00F12EAC">
      <w:pPr>
        <w:spacing w:after="0" w:line="360" w:lineRule="auto"/>
        <w:jc w:val="both"/>
      </w:pPr>
    </w:p>
    <w:p w:rsidR="00F1041C" w:rsidRPr="00F1041C" w:rsidRDefault="00F1041C" w:rsidP="00F1041C"/>
    <w:p w:rsidR="000E3140" w:rsidRDefault="000E3140" w:rsidP="006250F5">
      <w:pPr>
        <w:pStyle w:val="TOCHeading"/>
        <w:spacing w:line="360" w:lineRule="auto"/>
      </w:pPr>
      <w:r>
        <w:lastRenderedPageBreak/>
        <w:t>Table of Figures</w:t>
      </w:r>
    </w:p>
    <w:p w:rsidR="00E2532B" w:rsidRDefault="00E2532B">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212134987" w:history="1">
        <w:r w:rsidRPr="00810C4E">
          <w:rPr>
            <w:rStyle w:val="Hyperlink"/>
            <w:noProof/>
          </w:rPr>
          <w:t>Figure 1 Number of Missing Values in each Feature.</w:t>
        </w:r>
        <w:r>
          <w:rPr>
            <w:noProof/>
            <w:webHidden/>
          </w:rPr>
          <w:tab/>
        </w:r>
        <w:r>
          <w:rPr>
            <w:noProof/>
            <w:webHidden/>
          </w:rPr>
          <w:fldChar w:fldCharType="begin"/>
        </w:r>
        <w:r>
          <w:rPr>
            <w:noProof/>
            <w:webHidden/>
          </w:rPr>
          <w:instrText xml:space="preserve"> PAGEREF _Toc212134987 \h </w:instrText>
        </w:r>
        <w:r>
          <w:rPr>
            <w:noProof/>
            <w:webHidden/>
          </w:rPr>
        </w:r>
        <w:r>
          <w:rPr>
            <w:noProof/>
            <w:webHidden/>
          </w:rPr>
          <w:fldChar w:fldCharType="separate"/>
        </w:r>
        <w:r>
          <w:rPr>
            <w:noProof/>
            <w:webHidden/>
          </w:rPr>
          <w:t>1</w:t>
        </w:r>
        <w:r>
          <w:rPr>
            <w:noProof/>
            <w:webHidden/>
          </w:rPr>
          <w:fldChar w:fldCharType="end"/>
        </w:r>
      </w:hyperlink>
    </w:p>
    <w:p w:rsidR="00E2532B" w:rsidRDefault="00E2532B">
      <w:pPr>
        <w:pStyle w:val="TableofFigures"/>
        <w:tabs>
          <w:tab w:val="right" w:leader="dot" w:pos="9350"/>
        </w:tabs>
        <w:rPr>
          <w:rFonts w:asciiTheme="minorHAnsi" w:eastAsiaTheme="minorEastAsia" w:hAnsiTheme="minorHAnsi"/>
          <w:noProof/>
          <w:sz w:val="22"/>
        </w:rPr>
      </w:pPr>
      <w:hyperlink w:anchor="_Toc212134988" w:history="1">
        <w:r w:rsidRPr="00810C4E">
          <w:rPr>
            <w:rStyle w:val="Hyperlink"/>
            <w:noProof/>
          </w:rPr>
          <w:t>Figure 2 ChurnStatus by Tenure Group.</w:t>
        </w:r>
        <w:r>
          <w:rPr>
            <w:noProof/>
            <w:webHidden/>
          </w:rPr>
          <w:tab/>
        </w:r>
        <w:r>
          <w:rPr>
            <w:noProof/>
            <w:webHidden/>
          </w:rPr>
          <w:fldChar w:fldCharType="begin"/>
        </w:r>
        <w:r>
          <w:rPr>
            <w:noProof/>
            <w:webHidden/>
          </w:rPr>
          <w:instrText xml:space="preserve"> PAGEREF _Toc212134988 \h </w:instrText>
        </w:r>
        <w:r>
          <w:rPr>
            <w:noProof/>
            <w:webHidden/>
          </w:rPr>
        </w:r>
        <w:r>
          <w:rPr>
            <w:noProof/>
            <w:webHidden/>
          </w:rPr>
          <w:fldChar w:fldCharType="separate"/>
        </w:r>
        <w:r>
          <w:rPr>
            <w:noProof/>
            <w:webHidden/>
          </w:rPr>
          <w:t>2</w:t>
        </w:r>
        <w:r>
          <w:rPr>
            <w:noProof/>
            <w:webHidden/>
          </w:rPr>
          <w:fldChar w:fldCharType="end"/>
        </w:r>
      </w:hyperlink>
    </w:p>
    <w:p w:rsidR="00E2532B" w:rsidRDefault="00E2532B">
      <w:pPr>
        <w:pStyle w:val="TableofFigures"/>
        <w:tabs>
          <w:tab w:val="right" w:leader="dot" w:pos="9350"/>
        </w:tabs>
        <w:rPr>
          <w:rFonts w:asciiTheme="minorHAnsi" w:eastAsiaTheme="minorEastAsia" w:hAnsiTheme="minorHAnsi"/>
          <w:noProof/>
          <w:sz w:val="22"/>
        </w:rPr>
      </w:pPr>
      <w:hyperlink w:anchor="_Toc212134989" w:history="1">
        <w:r w:rsidRPr="00810C4E">
          <w:rPr>
            <w:rStyle w:val="Hyperlink"/>
            <w:noProof/>
          </w:rPr>
          <w:t>Figure 3 Boxplot for Numerical values before Resolving Outlier Values.</w:t>
        </w:r>
        <w:r>
          <w:rPr>
            <w:noProof/>
            <w:webHidden/>
          </w:rPr>
          <w:tab/>
        </w:r>
        <w:r>
          <w:rPr>
            <w:noProof/>
            <w:webHidden/>
          </w:rPr>
          <w:fldChar w:fldCharType="begin"/>
        </w:r>
        <w:r>
          <w:rPr>
            <w:noProof/>
            <w:webHidden/>
          </w:rPr>
          <w:instrText xml:space="preserve"> PAGEREF _Toc212134989 \h </w:instrText>
        </w:r>
        <w:r>
          <w:rPr>
            <w:noProof/>
            <w:webHidden/>
          </w:rPr>
        </w:r>
        <w:r>
          <w:rPr>
            <w:noProof/>
            <w:webHidden/>
          </w:rPr>
          <w:fldChar w:fldCharType="separate"/>
        </w:r>
        <w:r>
          <w:rPr>
            <w:noProof/>
            <w:webHidden/>
          </w:rPr>
          <w:t>3</w:t>
        </w:r>
        <w:r>
          <w:rPr>
            <w:noProof/>
            <w:webHidden/>
          </w:rPr>
          <w:fldChar w:fldCharType="end"/>
        </w:r>
      </w:hyperlink>
    </w:p>
    <w:p w:rsidR="00E2532B" w:rsidRDefault="00E2532B">
      <w:pPr>
        <w:pStyle w:val="TableofFigures"/>
        <w:tabs>
          <w:tab w:val="right" w:leader="dot" w:pos="9350"/>
        </w:tabs>
        <w:rPr>
          <w:rFonts w:asciiTheme="minorHAnsi" w:eastAsiaTheme="minorEastAsia" w:hAnsiTheme="minorHAnsi"/>
          <w:noProof/>
          <w:sz w:val="22"/>
        </w:rPr>
      </w:pPr>
      <w:hyperlink w:anchor="_Toc212134990" w:history="1">
        <w:r w:rsidRPr="00810C4E">
          <w:rPr>
            <w:rStyle w:val="Hyperlink"/>
            <w:noProof/>
          </w:rPr>
          <w:t>Figure 4 Boxplot for Numerical values after Resolving Outlier Values.</w:t>
        </w:r>
        <w:r>
          <w:rPr>
            <w:noProof/>
            <w:webHidden/>
          </w:rPr>
          <w:tab/>
        </w:r>
        <w:r>
          <w:rPr>
            <w:noProof/>
            <w:webHidden/>
          </w:rPr>
          <w:fldChar w:fldCharType="begin"/>
        </w:r>
        <w:r>
          <w:rPr>
            <w:noProof/>
            <w:webHidden/>
          </w:rPr>
          <w:instrText xml:space="preserve"> PAGEREF _Toc212134990 \h </w:instrText>
        </w:r>
        <w:r>
          <w:rPr>
            <w:noProof/>
            <w:webHidden/>
          </w:rPr>
        </w:r>
        <w:r>
          <w:rPr>
            <w:noProof/>
            <w:webHidden/>
          </w:rPr>
          <w:fldChar w:fldCharType="separate"/>
        </w:r>
        <w:r>
          <w:rPr>
            <w:noProof/>
            <w:webHidden/>
          </w:rPr>
          <w:t>5</w:t>
        </w:r>
        <w:r>
          <w:rPr>
            <w:noProof/>
            <w:webHidden/>
          </w:rPr>
          <w:fldChar w:fldCharType="end"/>
        </w:r>
      </w:hyperlink>
    </w:p>
    <w:p w:rsidR="00E2532B" w:rsidRDefault="00E2532B">
      <w:pPr>
        <w:pStyle w:val="TableofFigures"/>
        <w:tabs>
          <w:tab w:val="right" w:leader="dot" w:pos="9350"/>
        </w:tabs>
        <w:rPr>
          <w:rFonts w:asciiTheme="minorHAnsi" w:eastAsiaTheme="minorEastAsia" w:hAnsiTheme="minorHAnsi"/>
          <w:noProof/>
          <w:sz w:val="22"/>
        </w:rPr>
      </w:pPr>
      <w:hyperlink w:anchor="_Toc212134991" w:history="1">
        <w:r w:rsidRPr="00810C4E">
          <w:rPr>
            <w:rStyle w:val="Hyperlink"/>
            <w:noProof/>
          </w:rPr>
          <w:t>Figure 5 Before Scaling.</w:t>
        </w:r>
        <w:r>
          <w:rPr>
            <w:noProof/>
            <w:webHidden/>
          </w:rPr>
          <w:tab/>
        </w:r>
        <w:r>
          <w:rPr>
            <w:noProof/>
            <w:webHidden/>
          </w:rPr>
          <w:fldChar w:fldCharType="begin"/>
        </w:r>
        <w:r>
          <w:rPr>
            <w:noProof/>
            <w:webHidden/>
          </w:rPr>
          <w:instrText xml:space="preserve"> PAGEREF _Toc212134991 \h </w:instrText>
        </w:r>
        <w:r>
          <w:rPr>
            <w:noProof/>
            <w:webHidden/>
          </w:rPr>
        </w:r>
        <w:r>
          <w:rPr>
            <w:noProof/>
            <w:webHidden/>
          </w:rPr>
          <w:fldChar w:fldCharType="separate"/>
        </w:r>
        <w:r>
          <w:rPr>
            <w:noProof/>
            <w:webHidden/>
          </w:rPr>
          <w:t>6</w:t>
        </w:r>
        <w:r>
          <w:rPr>
            <w:noProof/>
            <w:webHidden/>
          </w:rPr>
          <w:fldChar w:fldCharType="end"/>
        </w:r>
      </w:hyperlink>
    </w:p>
    <w:p w:rsidR="00E2532B" w:rsidRDefault="00E2532B">
      <w:pPr>
        <w:pStyle w:val="TableofFigures"/>
        <w:tabs>
          <w:tab w:val="right" w:leader="dot" w:pos="9350"/>
        </w:tabs>
        <w:rPr>
          <w:rFonts w:asciiTheme="minorHAnsi" w:eastAsiaTheme="minorEastAsia" w:hAnsiTheme="minorHAnsi"/>
          <w:noProof/>
          <w:sz w:val="22"/>
        </w:rPr>
      </w:pPr>
      <w:hyperlink w:anchor="_Toc212134992" w:history="1">
        <w:r w:rsidRPr="00810C4E">
          <w:rPr>
            <w:rStyle w:val="Hyperlink"/>
            <w:noProof/>
          </w:rPr>
          <w:t>Figure 6 After Scaling.</w:t>
        </w:r>
        <w:r>
          <w:rPr>
            <w:noProof/>
            <w:webHidden/>
          </w:rPr>
          <w:tab/>
        </w:r>
        <w:r>
          <w:rPr>
            <w:noProof/>
            <w:webHidden/>
          </w:rPr>
          <w:fldChar w:fldCharType="begin"/>
        </w:r>
        <w:r>
          <w:rPr>
            <w:noProof/>
            <w:webHidden/>
          </w:rPr>
          <w:instrText xml:space="preserve"> PAGEREF _Toc212134992 \h </w:instrText>
        </w:r>
        <w:r>
          <w:rPr>
            <w:noProof/>
            <w:webHidden/>
          </w:rPr>
        </w:r>
        <w:r>
          <w:rPr>
            <w:noProof/>
            <w:webHidden/>
          </w:rPr>
          <w:fldChar w:fldCharType="separate"/>
        </w:r>
        <w:r>
          <w:rPr>
            <w:noProof/>
            <w:webHidden/>
          </w:rPr>
          <w:t>6</w:t>
        </w:r>
        <w:r>
          <w:rPr>
            <w:noProof/>
            <w:webHidden/>
          </w:rPr>
          <w:fldChar w:fldCharType="end"/>
        </w:r>
      </w:hyperlink>
    </w:p>
    <w:p w:rsidR="00E2532B" w:rsidRDefault="00E2532B">
      <w:pPr>
        <w:pStyle w:val="TableofFigures"/>
        <w:tabs>
          <w:tab w:val="right" w:leader="dot" w:pos="9350"/>
        </w:tabs>
        <w:rPr>
          <w:rFonts w:asciiTheme="minorHAnsi" w:eastAsiaTheme="minorEastAsia" w:hAnsiTheme="minorHAnsi"/>
          <w:noProof/>
          <w:sz w:val="22"/>
        </w:rPr>
      </w:pPr>
      <w:hyperlink w:anchor="_Toc212134993" w:history="1">
        <w:r w:rsidRPr="00810C4E">
          <w:rPr>
            <w:rStyle w:val="Hyperlink"/>
            <w:noProof/>
          </w:rPr>
          <w:t>Figure 7 Histograms and Boxplots for Numerical Features.</w:t>
        </w:r>
        <w:r>
          <w:rPr>
            <w:noProof/>
            <w:webHidden/>
          </w:rPr>
          <w:tab/>
        </w:r>
        <w:r>
          <w:rPr>
            <w:noProof/>
            <w:webHidden/>
          </w:rPr>
          <w:fldChar w:fldCharType="begin"/>
        </w:r>
        <w:r>
          <w:rPr>
            <w:noProof/>
            <w:webHidden/>
          </w:rPr>
          <w:instrText xml:space="preserve"> PAGEREF _Toc212134993 \h </w:instrText>
        </w:r>
        <w:r>
          <w:rPr>
            <w:noProof/>
            <w:webHidden/>
          </w:rPr>
        </w:r>
        <w:r>
          <w:rPr>
            <w:noProof/>
            <w:webHidden/>
          </w:rPr>
          <w:fldChar w:fldCharType="separate"/>
        </w:r>
        <w:r>
          <w:rPr>
            <w:noProof/>
            <w:webHidden/>
          </w:rPr>
          <w:t>7</w:t>
        </w:r>
        <w:r>
          <w:rPr>
            <w:noProof/>
            <w:webHidden/>
          </w:rPr>
          <w:fldChar w:fldCharType="end"/>
        </w:r>
      </w:hyperlink>
    </w:p>
    <w:p w:rsidR="00E2532B" w:rsidRDefault="00E2532B">
      <w:pPr>
        <w:pStyle w:val="TableofFigures"/>
        <w:tabs>
          <w:tab w:val="right" w:leader="dot" w:pos="9350"/>
        </w:tabs>
        <w:rPr>
          <w:rFonts w:asciiTheme="minorHAnsi" w:eastAsiaTheme="minorEastAsia" w:hAnsiTheme="minorHAnsi"/>
          <w:noProof/>
          <w:sz w:val="22"/>
        </w:rPr>
      </w:pPr>
      <w:hyperlink w:anchor="_Toc212134994" w:history="1">
        <w:r w:rsidRPr="00810C4E">
          <w:rPr>
            <w:rStyle w:val="Hyperlink"/>
            <w:noProof/>
          </w:rPr>
          <w:t>Figure 8 Bar Plots for Categorical Features.</w:t>
        </w:r>
        <w:r>
          <w:rPr>
            <w:noProof/>
            <w:webHidden/>
          </w:rPr>
          <w:tab/>
        </w:r>
        <w:r>
          <w:rPr>
            <w:noProof/>
            <w:webHidden/>
          </w:rPr>
          <w:fldChar w:fldCharType="begin"/>
        </w:r>
        <w:r>
          <w:rPr>
            <w:noProof/>
            <w:webHidden/>
          </w:rPr>
          <w:instrText xml:space="preserve"> PAGEREF _Toc212134994 \h </w:instrText>
        </w:r>
        <w:r>
          <w:rPr>
            <w:noProof/>
            <w:webHidden/>
          </w:rPr>
        </w:r>
        <w:r>
          <w:rPr>
            <w:noProof/>
            <w:webHidden/>
          </w:rPr>
          <w:fldChar w:fldCharType="separate"/>
        </w:r>
        <w:r>
          <w:rPr>
            <w:noProof/>
            <w:webHidden/>
          </w:rPr>
          <w:t>8</w:t>
        </w:r>
        <w:r>
          <w:rPr>
            <w:noProof/>
            <w:webHidden/>
          </w:rPr>
          <w:fldChar w:fldCharType="end"/>
        </w:r>
      </w:hyperlink>
    </w:p>
    <w:p w:rsidR="00E2532B" w:rsidRDefault="00E2532B">
      <w:pPr>
        <w:pStyle w:val="TableofFigures"/>
        <w:tabs>
          <w:tab w:val="right" w:leader="dot" w:pos="9350"/>
        </w:tabs>
        <w:rPr>
          <w:rFonts w:asciiTheme="minorHAnsi" w:eastAsiaTheme="minorEastAsia" w:hAnsiTheme="minorHAnsi"/>
          <w:noProof/>
          <w:sz w:val="22"/>
        </w:rPr>
      </w:pPr>
      <w:hyperlink w:anchor="_Toc212134995" w:history="1">
        <w:r w:rsidRPr="00810C4E">
          <w:rPr>
            <w:rStyle w:val="Hyperlink"/>
            <w:noProof/>
          </w:rPr>
          <w:t>Figure 9 Age vs Income colored by ChurnStatus.</w:t>
        </w:r>
        <w:r>
          <w:rPr>
            <w:noProof/>
            <w:webHidden/>
          </w:rPr>
          <w:tab/>
        </w:r>
        <w:r>
          <w:rPr>
            <w:noProof/>
            <w:webHidden/>
          </w:rPr>
          <w:fldChar w:fldCharType="begin"/>
        </w:r>
        <w:r>
          <w:rPr>
            <w:noProof/>
            <w:webHidden/>
          </w:rPr>
          <w:instrText xml:space="preserve"> PAGEREF _Toc212134995 \h </w:instrText>
        </w:r>
        <w:r>
          <w:rPr>
            <w:noProof/>
            <w:webHidden/>
          </w:rPr>
        </w:r>
        <w:r>
          <w:rPr>
            <w:noProof/>
            <w:webHidden/>
          </w:rPr>
          <w:fldChar w:fldCharType="separate"/>
        </w:r>
        <w:r>
          <w:rPr>
            <w:noProof/>
            <w:webHidden/>
          </w:rPr>
          <w:t>9</w:t>
        </w:r>
        <w:r>
          <w:rPr>
            <w:noProof/>
            <w:webHidden/>
          </w:rPr>
          <w:fldChar w:fldCharType="end"/>
        </w:r>
      </w:hyperlink>
    </w:p>
    <w:p w:rsidR="00E2532B" w:rsidRDefault="00E2532B">
      <w:pPr>
        <w:pStyle w:val="TableofFigures"/>
        <w:tabs>
          <w:tab w:val="right" w:leader="dot" w:pos="9350"/>
        </w:tabs>
        <w:rPr>
          <w:rFonts w:asciiTheme="minorHAnsi" w:eastAsiaTheme="minorEastAsia" w:hAnsiTheme="minorHAnsi"/>
          <w:noProof/>
          <w:sz w:val="22"/>
        </w:rPr>
      </w:pPr>
      <w:hyperlink w:anchor="_Toc212134996" w:history="1">
        <w:r w:rsidRPr="00810C4E">
          <w:rPr>
            <w:rStyle w:val="Hyperlink"/>
            <w:noProof/>
          </w:rPr>
          <w:t>Figure 10 Tenure vs Income colored by ChurnStatus.</w:t>
        </w:r>
        <w:r>
          <w:rPr>
            <w:noProof/>
            <w:webHidden/>
          </w:rPr>
          <w:tab/>
        </w:r>
        <w:r>
          <w:rPr>
            <w:noProof/>
            <w:webHidden/>
          </w:rPr>
          <w:fldChar w:fldCharType="begin"/>
        </w:r>
        <w:r>
          <w:rPr>
            <w:noProof/>
            <w:webHidden/>
          </w:rPr>
          <w:instrText xml:space="preserve"> PAGEREF _Toc212134996 \h </w:instrText>
        </w:r>
        <w:r>
          <w:rPr>
            <w:noProof/>
            <w:webHidden/>
          </w:rPr>
        </w:r>
        <w:r>
          <w:rPr>
            <w:noProof/>
            <w:webHidden/>
          </w:rPr>
          <w:fldChar w:fldCharType="separate"/>
        </w:r>
        <w:r>
          <w:rPr>
            <w:noProof/>
            <w:webHidden/>
          </w:rPr>
          <w:t>10</w:t>
        </w:r>
        <w:r>
          <w:rPr>
            <w:noProof/>
            <w:webHidden/>
          </w:rPr>
          <w:fldChar w:fldCharType="end"/>
        </w:r>
      </w:hyperlink>
    </w:p>
    <w:p w:rsidR="00E2532B" w:rsidRDefault="00E2532B">
      <w:pPr>
        <w:pStyle w:val="TableofFigures"/>
        <w:tabs>
          <w:tab w:val="right" w:leader="dot" w:pos="9350"/>
        </w:tabs>
        <w:rPr>
          <w:rFonts w:asciiTheme="minorHAnsi" w:eastAsiaTheme="minorEastAsia" w:hAnsiTheme="minorHAnsi"/>
          <w:noProof/>
          <w:sz w:val="22"/>
        </w:rPr>
      </w:pPr>
      <w:hyperlink w:anchor="_Toc212134997" w:history="1">
        <w:r w:rsidRPr="00810C4E">
          <w:rPr>
            <w:rStyle w:val="Hyperlink"/>
            <w:noProof/>
          </w:rPr>
          <w:t>Figure 11 SupportCalls vs Income colored by ChurnStatus.</w:t>
        </w:r>
        <w:r>
          <w:rPr>
            <w:noProof/>
            <w:webHidden/>
          </w:rPr>
          <w:tab/>
        </w:r>
        <w:r>
          <w:rPr>
            <w:noProof/>
            <w:webHidden/>
          </w:rPr>
          <w:fldChar w:fldCharType="begin"/>
        </w:r>
        <w:r>
          <w:rPr>
            <w:noProof/>
            <w:webHidden/>
          </w:rPr>
          <w:instrText xml:space="preserve"> PAGEREF _Toc212134997 \h </w:instrText>
        </w:r>
        <w:r>
          <w:rPr>
            <w:noProof/>
            <w:webHidden/>
          </w:rPr>
        </w:r>
        <w:r>
          <w:rPr>
            <w:noProof/>
            <w:webHidden/>
          </w:rPr>
          <w:fldChar w:fldCharType="separate"/>
        </w:r>
        <w:r>
          <w:rPr>
            <w:noProof/>
            <w:webHidden/>
          </w:rPr>
          <w:t>11</w:t>
        </w:r>
        <w:r>
          <w:rPr>
            <w:noProof/>
            <w:webHidden/>
          </w:rPr>
          <w:fldChar w:fldCharType="end"/>
        </w:r>
      </w:hyperlink>
    </w:p>
    <w:p w:rsidR="00E2532B" w:rsidRDefault="00E2532B">
      <w:pPr>
        <w:pStyle w:val="TableofFigures"/>
        <w:tabs>
          <w:tab w:val="right" w:leader="dot" w:pos="9350"/>
        </w:tabs>
        <w:rPr>
          <w:rFonts w:asciiTheme="minorHAnsi" w:eastAsiaTheme="minorEastAsia" w:hAnsiTheme="minorHAnsi"/>
          <w:noProof/>
          <w:sz w:val="22"/>
        </w:rPr>
      </w:pPr>
      <w:hyperlink w:anchor="_Toc212134998" w:history="1">
        <w:r w:rsidRPr="00810C4E">
          <w:rPr>
            <w:rStyle w:val="Hyperlink"/>
            <w:noProof/>
          </w:rPr>
          <w:t>Figure 12 Gender and ProductType relate to ChurnStatus.</w:t>
        </w:r>
        <w:r>
          <w:rPr>
            <w:noProof/>
            <w:webHidden/>
          </w:rPr>
          <w:tab/>
        </w:r>
        <w:r>
          <w:rPr>
            <w:noProof/>
            <w:webHidden/>
          </w:rPr>
          <w:fldChar w:fldCharType="begin"/>
        </w:r>
        <w:r>
          <w:rPr>
            <w:noProof/>
            <w:webHidden/>
          </w:rPr>
          <w:instrText xml:space="preserve"> PAGEREF _Toc212134998 \h </w:instrText>
        </w:r>
        <w:r>
          <w:rPr>
            <w:noProof/>
            <w:webHidden/>
          </w:rPr>
        </w:r>
        <w:r>
          <w:rPr>
            <w:noProof/>
            <w:webHidden/>
          </w:rPr>
          <w:fldChar w:fldCharType="separate"/>
        </w:r>
        <w:r>
          <w:rPr>
            <w:noProof/>
            <w:webHidden/>
          </w:rPr>
          <w:t>11</w:t>
        </w:r>
        <w:r>
          <w:rPr>
            <w:noProof/>
            <w:webHidden/>
          </w:rPr>
          <w:fldChar w:fldCharType="end"/>
        </w:r>
      </w:hyperlink>
    </w:p>
    <w:p w:rsidR="00E2532B" w:rsidRDefault="00E2532B">
      <w:pPr>
        <w:pStyle w:val="TableofFigures"/>
        <w:tabs>
          <w:tab w:val="right" w:leader="dot" w:pos="9350"/>
        </w:tabs>
        <w:rPr>
          <w:rFonts w:asciiTheme="minorHAnsi" w:eastAsiaTheme="minorEastAsia" w:hAnsiTheme="minorHAnsi"/>
          <w:noProof/>
          <w:sz w:val="22"/>
        </w:rPr>
      </w:pPr>
      <w:hyperlink w:anchor="_Toc212134999" w:history="1">
        <w:r w:rsidRPr="00810C4E">
          <w:rPr>
            <w:rStyle w:val="Hyperlink"/>
            <w:noProof/>
          </w:rPr>
          <w:t>Figure 13 Correlation Matrix.</w:t>
        </w:r>
        <w:r>
          <w:rPr>
            <w:noProof/>
            <w:webHidden/>
          </w:rPr>
          <w:tab/>
        </w:r>
        <w:r>
          <w:rPr>
            <w:noProof/>
            <w:webHidden/>
          </w:rPr>
          <w:fldChar w:fldCharType="begin"/>
        </w:r>
        <w:r>
          <w:rPr>
            <w:noProof/>
            <w:webHidden/>
          </w:rPr>
          <w:instrText xml:space="preserve"> PAGEREF _Toc212134999 \h </w:instrText>
        </w:r>
        <w:r>
          <w:rPr>
            <w:noProof/>
            <w:webHidden/>
          </w:rPr>
        </w:r>
        <w:r>
          <w:rPr>
            <w:noProof/>
            <w:webHidden/>
          </w:rPr>
          <w:fldChar w:fldCharType="separate"/>
        </w:r>
        <w:r>
          <w:rPr>
            <w:noProof/>
            <w:webHidden/>
          </w:rPr>
          <w:t>12</w:t>
        </w:r>
        <w:r>
          <w:rPr>
            <w:noProof/>
            <w:webHidden/>
          </w:rPr>
          <w:fldChar w:fldCharType="end"/>
        </w:r>
      </w:hyperlink>
    </w:p>
    <w:p w:rsidR="00A34DCA" w:rsidRDefault="00E2532B" w:rsidP="00374EFB">
      <w:pPr>
        <w:spacing w:after="0" w:line="360" w:lineRule="auto"/>
        <w:jc w:val="both"/>
        <w:sectPr w:rsidR="00A34DCA" w:rsidSect="00D9177D">
          <w:pgSz w:w="12240" w:h="15840"/>
          <w:pgMar w:top="1440" w:right="1440" w:bottom="1440" w:left="1440" w:header="720" w:footer="720" w:gutter="0"/>
          <w:pgNumType w:fmt="upperRoman" w:start="1"/>
          <w:cols w:space="720"/>
          <w:docGrid w:linePitch="360"/>
        </w:sectPr>
      </w:pPr>
      <w:r>
        <w:fldChar w:fldCharType="end"/>
      </w:r>
    </w:p>
    <w:p w:rsidR="00EF26F8" w:rsidRDefault="00EF26F8" w:rsidP="00125A13">
      <w:pPr>
        <w:pStyle w:val="Heading1"/>
        <w:spacing w:before="0"/>
      </w:pPr>
      <w:bookmarkStart w:id="0" w:name="_Toc212134976"/>
      <w:r>
        <w:lastRenderedPageBreak/>
        <w:t>1</w:t>
      </w:r>
      <w:r>
        <w:tab/>
      </w:r>
      <w:r w:rsidR="00006605">
        <w:t>Introdu</w:t>
      </w:r>
      <w:r w:rsidR="002B0250">
        <w:t>c</w:t>
      </w:r>
      <w:r w:rsidR="00006605">
        <w:t>tion</w:t>
      </w:r>
      <w:r w:rsidR="00062655">
        <w:t xml:space="preserve"> and Dataset Overview</w:t>
      </w:r>
      <w:bookmarkEnd w:id="0"/>
    </w:p>
    <w:p w:rsidR="0032082A" w:rsidRDefault="00062655" w:rsidP="009C0FE1">
      <w:pPr>
        <w:spacing w:before="240" w:after="0" w:line="360" w:lineRule="auto"/>
        <w:jc w:val="both"/>
      </w:pPr>
      <w:r>
        <w:t xml:space="preserve">Customer churn is an important challenge for businesses. Understanding why customers leave can help companies improve their services and keep more customers. </w:t>
      </w:r>
      <w:r w:rsidR="009C0FE1">
        <w:t>In</w:t>
      </w:r>
      <w:r>
        <w:t xml:space="preserve"> this </w:t>
      </w:r>
      <w:r w:rsidR="009C0FE1">
        <w:t>a</w:t>
      </w:r>
      <w:r>
        <w:t>ss</w:t>
      </w:r>
      <w:r w:rsidR="009C0FE1">
        <w:t>ignment, we study the behavior of the customers and identify</w:t>
      </w:r>
      <w:r>
        <w:t xml:space="preserve"> </w:t>
      </w:r>
      <w:r w:rsidR="009C0FE1">
        <w:t>which customers are more likely to churn. By analyzing the data, we aim to find useful insights that could help to reduce the number of churned customers.</w:t>
      </w:r>
    </w:p>
    <w:p w:rsidR="009C0FE1" w:rsidRDefault="009C0FE1" w:rsidP="009C0FE1">
      <w:pPr>
        <w:spacing w:before="240" w:after="0" w:line="360" w:lineRule="auto"/>
        <w:jc w:val="both"/>
      </w:pPr>
      <w:r>
        <w:t xml:space="preserve">The dataset contains information about the customers including </w:t>
      </w:r>
      <w:proofErr w:type="spellStart"/>
      <w:r w:rsidRPr="009C0FE1">
        <w:t>CustomerID</w:t>
      </w:r>
      <w:proofErr w:type="spellEnd"/>
      <w:r w:rsidRPr="009C0FE1">
        <w:t xml:space="preserve">, Age, Gender, Income, Tenure, </w:t>
      </w:r>
      <w:proofErr w:type="spellStart"/>
      <w:r w:rsidRPr="009C0FE1">
        <w:t>ProductType</w:t>
      </w:r>
      <w:proofErr w:type="spellEnd"/>
      <w:r w:rsidRPr="009C0FE1">
        <w:t xml:space="preserve">, </w:t>
      </w:r>
      <w:proofErr w:type="spellStart"/>
      <w:r w:rsidRPr="009C0FE1">
        <w:t>SupportCalls</w:t>
      </w:r>
      <w:proofErr w:type="spellEnd"/>
      <w:r w:rsidRPr="009C0FE1">
        <w:t xml:space="preserve">, and </w:t>
      </w:r>
      <w:proofErr w:type="spellStart"/>
      <w:r w:rsidRPr="009C0FE1">
        <w:t>ChurnStatus</w:t>
      </w:r>
      <w:proofErr w:type="spellEnd"/>
      <w:r>
        <w:t xml:space="preserve">. </w:t>
      </w:r>
      <w:r w:rsidRPr="009C0FE1">
        <w:t xml:space="preserve">Age, Income, Tenure, and </w:t>
      </w:r>
      <w:proofErr w:type="spellStart"/>
      <w:r w:rsidRPr="009C0FE1">
        <w:t>SupportCalls</w:t>
      </w:r>
      <w:proofErr w:type="spellEnd"/>
      <w:r w:rsidRPr="009C0FE1">
        <w:t xml:space="preserve"> are numerical features, while Gender and </w:t>
      </w:r>
      <w:proofErr w:type="spellStart"/>
      <w:r w:rsidRPr="009C0FE1">
        <w:t>ProductType</w:t>
      </w:r>
      <w:proofErr w:type="spellEnd"/>
      <w:r w:rsidRPr="009C0FE1">
        <w:t xml:space="preserve"> are categorical</w:t>
      </w:r>
      <w:r>
        <w:t xml:space="preserve">. </w:t>
      </w:r>
      <w:r w:rsidRPr="009C0FE1">
        <w:t>ChurnStatus is the target variable, showing wh</w:t>
      </w:r>
      <w:r>
        <w:t>ether a customer has churned (1)</w:t>
      </w:r>
      <w:r w:rsidRPr="009C0FE1">
        <w:t xml:space="preserve"> or stayed (0). This dataset allows us to explore relationships between customer characteristics and churn.</w:t>
      </w:r>
    </w:p>
    <w:p w:rsidR="002B0250" w:rsidRDefault="002B0250" w:rsidP="005C1431">
      <w:pPr>
        <w:pStyle w:val="Heading1"/>
      </w:pPr>
      <w:bookmarkStart w:id="1" w:name="_Toc212134977"/>
      <w:r>
        <w:t>2</w:t>
      </w:r>
      <w:r>
        <w:tab/>
      </w:r>
      <w:r w:rsidR="005C1431">
        <w:t>Handling Missing Data</w:t>
      </w:r>
      <w:bookmarkEnd w:id="1"/>
    </w:p>
    <w:p w:rsidR="005C1431" w:rsidRDefault="005C1431" w:rsidP="005C1431">
      <w:pPr>
        <w:spacing w:before="240" w:line="360" w:lineRule="auto"/>
        <w:jc w:val="both"/>
      </w:pPr>
      <w:r>
        <w:t xml:space="preserve">After </w:t>
      </w:r>
      <w:r w:rsidRPr="005C1431">
        <w:t>inspecting the data, we noticed that some features contain missing values, as shown in the following figure.</w:t>
      </w:r>
      <w:r w:rsidR="009544EF">
        <w:t xml:space="preserve"> </w:t>
      </w:r>
    </w:p>
    <w:p w:rsidR="00751988" w:rsidRDefault="005C1431" w:rsidP="00751988">
      <w:pPr>
        <w:keepNext/>
        <w:spacing w:before="240" w:line="360" w:lineRule="auto"/>
        <w:jc w:val="center"/>
      </w:pPr>
      <w:r w:rsidRPr="005C1431">
        <w:rPr>
          <w:noProof/>
        </w:rPr>
        <w:drawing>
          <wp:inline distT="0" distB="0" distL="0" distR="0" wp14:anchorId="410892A1" wp14:editId="00EE0AC6">
            <wp:extent cx="2086266" cy="1819529"/>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86266" cy="1819529"/>
                    </a:xfrm>
                    <a:prstGeom prst="rect">
                      <a:avLst/>
                    </a:prstGeom>
                  </pic:spPr>
                </pic:pic>
              </a:graphicData>
            </a:graphic>
          </wp:inline>
        </w:drawing>
      </w:r>
    </w:p>
    <w:p w:rsidR="005C1431" w:rsidRDefault="009544EF" w:rsidP="009544EF">
      <w:pPr>
        <w:pStyle w:val="Caption"/>
        <w:tabs>
          <w:tab w:val="left" w:pos="427"/>
          <w:tab w:val="center" w:pos="4680"/>
        </w:tabs>
        <w:jc w:val="left"/>
      </w:pPr>
      <w:r>
        <w:tab/>
      </w:r>
      <w:r>
        <w:tab/>
      </w:r>
      <w:bookmarkStart w:id="2" w:name="_Toc212134987"/>
      <w:r w:rsidR="00751988">
        <w:t xml:space="preserve">Figure </w:t>
      </w:r>
      <w:fldSimple w:instr=" SEQ Figure \* ARABIC ">
        <w:r w:rsidR="00041991">
          <w:rPr>
            <w:noProof/>
          </w:rPr>
          <w:t>1</w:t>
        </w:r>
      </w:fldSimple>
      <w:r w:rsidR="00751988">
        <w:t xml:space="preserve"> </w:t>
      </w:r>
      <w:r w:rsidR="007628B5">
        <w:t xml:space="preserve">Number of </w:t>
      </w:r>
      <w:r w:rsidR="00751988">
        <w:t>Missing Values</w:t>
      </w:r>
      <w:r w:rsidR="007628B5">
        <w:t xml:space="preserve"> in each </w:t>
      </w:r>
      <w:r>
        <w:t>Feature</w:t>
      </w:r>
      <w:r w:rsidR="00751988">
        <w:t>.</w:t>
      </w:r>
      <w:bookmarkEnd w:id="2"/>
    </w:p>
    <w:p w:rsidR="00751988" w:rsidRPr="0040607B" w:rsidRDefault="00751988" w:rsidP="00751988">
      <w:pPr>
        <w:spacing w:after="0" w:line="360" w:lineRule="auto"/>
        <w:jc w:val="both"/>
        <w:rPr>
          <w:sz w:val="10"/>
          <w:szCs w:val="10"/>
        </w:rPr>
      </w:pPr>
    </w:p>
    <w:p w:rsidR="00374619" w:rsidRDefault="00FB487C" w:rsidP="00F33EF1">
      <w:pPr>
        <w:spacing w:after="0" w:line="360" w:lineRule="auto"/>
        <w:jc w:val="both"/>
      </w:pPr>
      <w:r w:rsidRPr="00FB487C">
        <w:t xml:space="preserve">To fix this issue, </w:t>
      </w:r>
      <w:r w:rsidR="00374619">
        <w:t xml:space="preserve">deleting these rows from the dataset is not a good solution, since we will lose a lot of customers, so </w:t>
      </w:r>
      <w:r w:rsidRPr="00FB487C">
        <w:t xml:space="preserve">each feature </w:t>
      </w:r>
      <w:r w:rsidR="00F33EF1">
        <w:t>have</w:t>
      </w:r>
      <w:r w:rsidRPr="00FB487C">
        <w:t xml:space="preserve"> handled independently based on the type of data and how important it </w:t>
      </w:r>
      <w:r w:rsidR="00374619">
        <w:t>is</w:t>
      </w:r>
      <w:r w:rsidRPr="00FB487C">
        <w:t xml:space="preserve"> for the analysis</w:t>
      </w:r>
      <w:r w:rsidR="00751988">
        <w:t>.</w:t>
      </w:r>
    </w:p>
    <w:p w:rsidR="00751988" w:rsidRDefault="00262865" w:rsidP="00374619">
      <w:pPr>
        <w:spacing w:after="0" w:line="360" w:lineRule="auto"/>
        <w:jc w:val="both"/>
      </w:pPr>
      <w:r>
        <w:lastRenderedPageBreak/>
        <w:t>T</w:t>
      </w:r>
      <w:r w:rsidRPr="00262865">
        <w:t xml:space="preserve">he Age </w:t>
      </w:r>
      <w:r>
        <w:t>had 175 missing values. I</w:t>
      </w:r>
      <w:r w:rsidRPr="00262865">
        <w:t>nstead of using the overall mean age, we filled the missing values using the mean age for each gender group separately</w:t>
      </w:r>
      <w:r>
        <w:t>, since age could vary between male and female</w:t>
      </w:r>
      <w:r w:rsidRPr="00262865">
        <w:t>.</w:t>
      </w:r>
      <w:r>
        <w:t xml:space="preserve"> This </w:t>
      </w:r>
      <w:r w:rsidR="009C7571">
        <w:t xml:space="preserve">approach </w:t>
      </w:r>
      <w:r>
        <w:t>gives more accurate representation of the data.</w:t>
      </w:r>
    </w:p>
    <w:p w:rsidR="00427880" w:rsidRDefault="00427880" w:rsidP="00165834">
      <w:pPr>
        <w:keepNext/>
        <w:spacing w:before="240" w:after="0" w:line="360" w:lineRule="auto"/>
        <w:jc w:val="both"/>
      </w:pPr>
      <w:r w:rsidRPr="00427880">
        <w:t xml:space="preserve">The Income feature had 172 missing values. To handle this, we grouped customers into age ranges and filled the missing income values using the median income of each age group. </w:t>
      </w:r>
      <w:r>
        <w:t xml:space="preserve">This approach assumes that people in similar age </w:t>
      </w:r>
      <w:r w:rsidR="00165834">
        <w:t>are likely to have</w:t>
      </w:r>
      <w:r>
        <w:t xml:space="preserve"> </w:t>
      </w:r>
      <w:r w:rsidR="00165834">
        <w:t>comparable</w:t>
      </w:r>
      <w:r>
        <w:t xml:space="preserve"> income. We </w:t>
      </w:r>
      <w:r w:rsidR="00165834">
        <w:t>choose median instead of mean because</w:t>
      </w:r>
      <w:r>
        <w:t xml:space="preserve"> the income </w:t>
      </w:r>
      <w:r w:rsidR="00165834">
        <w:t>often</w:t>
      </w:r>
      <w:r>
        <w:t xml:space="preserve"> have extreme </w:t>
      </w:r>
      <w:r w:rsidR="00165834">
        <w:t>values that will affect the mean.</w:t>
      </w:r>
    </w:p>
    <w:p w:rsidR="00165834" w:rsidRDefault="00E81255" w:rsidP="00165834">
      <w:pPr>
        <w:keepNext/>
        <w:spacing w:before="240" w:after="0" w:line="360" w:lineRule="auto"/>
        <w:jc w:val="both"/>
      </w:pPr>
      <w:r>
        <w:t>The Tenure feature had 175 missing values. To solve this, we have studied the relation between the ChurnStatus and Tenure resulting with the following plot.</w:t>
      </w:r>
    </w:p>
    <w:p w:rsidR="00356626" w:rsidRDefault="00356626" w:rsidP="00356626">
      <w:pPr>
        <w:keepNext/>
        <w:spacing w:before="240" w:after="0" w:line="360" w:lineRule="auto"/>
        <w:jc w:val="center"/>
      </w:pPr>
      <w:r w:rsidRPr="00356626">
        <w:rPr>
          <w:noProof/>
        </w:rPr>
        <w:drawing>
          <wp:inline distT="0" distB="0" distL="0" distR="0" wp14:anchorId="0E22CC9C" wp14:editId="68103996">
            <wp:extent cx="4777740" cy="3566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77740" cy="3566160"/>
                    </a:xfrm>
                    <a:prstGeom prst="rect">
                      <a:avLst/>
                    </a:prstGeom>
                  </pic:spPr>
                </pic:pic>
              </a:graphicData>
            </a:graphic>
          </wp:inline>
        </w:drawing>
      </w:r>
    </w:p>
    <w:p w:rsidR="0061490D" w:rsidRDefault="00356626" w:rsidP="0061490D">
      <w:pPr>
        <w:pStyle w:val="Caption"/>
      </w:pPr>
      <w:bookmarkStart w:id="3" w:name="_Toc212134988"/>
      <w:r>
        <w:t xml:space="preserve">Figure </w:t>
      </w:r>
      <w:fldSimple w:instr=" SEQ Figure \* ARABIC ">
        <w:r w:rsidR="00041991">
          <w:rPr>
            <w:noProof/>
          </w:rPr>
          <w:t>2</w:t>
        </w:r>
      </w:fldSimple>
      <w:r>
        <w:t xml:space="preserve"> ChurnStatus by Tenure Group.</w:t>
      </w:r>
      <w:bookmarkEnd w:id="3"/>
    </w:p>
    <w:p w:rsidR="00496885" w:rsidRDefault="0061490D" w:rsidP="00496885">
      <w:pPr>
        <w:pStyle w:val="Caption"/>
        <w:spacing w:before="240" w:line="360" w:lineRule="auto"/>
        <w:jc w:val="both"/>
        <w:rPr>
          <w:b w:val="0"/>
          <w:bCs w:val="0"/>
          <w:color w:val="auto"/>
          <w:sz w:val="24"/>
          <w:szCs w:val="22"/>
        </w:rPr>
      </w:pPr>
      <w:r w:rsidRPr="0061490D">
        <w:rPr>
          <w:b w:val="0"/>
          <w:bCs w:val="0"/>
          <w:color w:val="auto"/>
          <w:sz w:val="24"/>
          <w:szCs w:val="22"/>
        </w:rPr>
        <w:t xml:space="preserve">From the plot, we observed that all customers who churned had been with the company for two years or less. For customers who did not churn, about 17.5% had </w:t>
      </w:r>
      <w:r w:rsidR="000B5912" w:rsidRPr="0061490D">
        <w:rPr>
          <w:b w:val="0"/>
          <w:bCs w:val="0"/>
          <w:color w:val="auto"/>
          <w:sz w:val="24"/>
          <w:szCs w:val="22"/>
        </w:rPr>
        <w:t>tenure</w:t>
      </w:r>
      <w:r w:rsidRPr="0061490D">
        <w:rPr>
          <w:b w:val="0"/>
          <w:bCs w:val="0"/>
          <w:color w:val="auto"/>
          <w:sz w:val="24"/>
          <w:szCs w:val="22"/>
        </w:rPr>
        <w:t xml:space="preserve"> of 0–2 years, 35% had </w:t>
      </w:r>
      <w:proofErr w:type="gramStart"/>
      <w:r w:rsidRPr="0061490D">
        <w:rPr>
          <w:b w:val="0"/>
          <w:bCs w:val="0"/>
          <w:color w:val="auto"/>
          <w:sz w:val="24"/>
          <w:szCs w:val="22"/>
        </w:rPr>
        <w:t>a tenure</w:t>
      </w:r>
      <w:proofErr w:type="gramEnd"/>
      <w:r w:rsidRPr="0061490D">
        <w:rPr>
          <w:b w:val="0"/>
          <w:bCs w:val="0"/>
          <w:color w:val="auto"/>
          <w:sz w:val="24"/>
          <w:szCs w:val="22"/>
        </w:rPr>
        <w:t xml:space="preserve"> of 3–5 years, and 47.5% had a tenure of 6–9 years. Based on this, if the ChurnStatus is 1, we assign the tenure as a random value between 0 and 2 years. Otherwise, we generate a random number between 0 and 1. If this number is less than or equal to 0.175, the tenure is set between 0 </w:t>
      </w:r>
      <w:r w:rsidRPr="0061490D">
        <w:rPr>
          <w:b w:val="0"/>
          <w:bCs w:val="0"/>
          <w:color w:val="auto"/>
          <w:sz w:val="24"/>
          <w:szCs w:val="22"/>
        </w:rPr>
        <w:lastRenderedPageBreak/>
        <w:t>and 2 years; if it is less than or equal to 0.</w:t>
      </w:r>
      <w:r>
        <w:rPr>
          <w:b w:val="0"/>
          <w:bCs w:val="0"/>
          <w:color w:val="auto"/>
          <w:sz w:val="24"/>
          <w:szCs w:val="22"/>
        </w:rPr>
        <w:t>475</w:t>
      </w:r>
      <w:r w:rsidRPr="0061490D">
        <w:rPr>
          <w:b w:val="0"/>
          <w:bCs w:val="0"/>
          <w:color w:val="auto"/>
          <w:sz w:val="24"/>
          <w:szCs w:val="22"/>
        </w:rPr>
        <w:t>, the tenure is set between 3 and 5 years; otherwise, it falls between 6 and 9 years.</w:t>
      </w:r>
      <w:r w:rsidR="000B5912">
        <w:rPr>
          <w:b w:val="0"/>
          <w:bCs w:val="0"/>
          <w:color w:val="auto"/>
          <w:sz w:val="24"/>
          <w:szCs w:val="22"/>
        </w:rPr>
        <w:t xml:space="preserve"> </w:t>
      </w:r>
    </w:p>
    <w:p w:rsidR="007628B5" w:rsidRDefault="007628B5" w:rsidP="00496885">
      <w:pPr>
        <w:pStyle w:val="Caption"/>
        <w:spacing w:before="240" w:line="360" w:lineRule="auto"/>
        <w:jc w:val="both"/>
        <w:rPr>
          <w:b w:val="0"/>
          <w:bCs w:val="0"/>
          <w:color w:val="auto"/>
          <w:sz w:val="24"/>
          <w:szCs w:val="22"/>
        </w:rPr>
      </w:pPr>
      <w:r w:rsidRPr="007628B5">
        <w:rPr>
          <w:b w:val="0"/>
          <w:bCs w:val="0"/>
          <w:color w:val="auto"/>
          <w:sz w:val="24"/>
          <w:szCs w:val="22"/>
        </w:rPr>
        <w:t xml:space="preserve">The </w:t>
      </w:r>
      <w:proofErr w:type="spellStart"/>
      <w:r w:rsidRPr="007628B5">
        <w:rPr>
          <w:b w:val="0"/>
          <w:bCs w:val="0"/>
          <w:color w:val="auto"/>
          <w:sz w:val="24"/>
          <w:szCs w:val="22"/>
        </w:rPr>
        <w:t>SupportCalls</w:t>
      </w:r>
      <w:proofErr w:type="spellEnd"/>
      <w:r w:rsidRPr="007628B5">
        <w:rPr>
          <w:b w:val="0"/>
          <w:bCs w:val="0"/>
          <w:color w:val="auto"/>
          <w:sz w:val="24"/>
          <w:szCs w:val="22"/>
        </w:rPr>
        <w:t xml:space="preserve"> feature had 171 missing values. Since this information is not significant for the customer, we replaced the missing values with zero. With this, all missing values in the dataset have been </w:t>
      </w:r>
      <w:r>
        <w:rPr>
          <w:b w:val="0"/>
          <w:bCs w:val="0"/>
          <w:color w:val="auto"/>
          <w:sz w:val="24"/>
          <w:szCs w:val="22"/>
        </w:rPr>
        <w:t>resolved</w:t>
      </w:r>
      <w:r w:rsidR="00930469">
        <w:rPr>
          <w:b w:val="0"/>
          <w:bCs w:val="0"/>
          <w:color w:val="auto"/>
          <w:sz w:val="24"/>
          <w:szCs w:val="22"/>
        </w:rPr>
        <w:t xml:space="preserve"> without deleting any row</w:t>
      </w:r>
      <w:r w:rsidRPr="007628B5">
        <w:rPr>
          <w:b w:val="0"/>
          <w:bCs w:val="0"/>
          <w:color w:val="auto"/>
          <w:sz w:val="24"/>
          <w:szCs w:val="22"/>
        </w:rPr>
        <w:t>, ensuring that the data is complete and reliable.</w:t>
      </w:r>
    </w:p>
    <w:p w:rsidR="0032082A" w:rsidRDefault="00141EE8" w:rsidP="007628B5">
      <w:pPr>
        <w:pStyle w:val="Heading1"/>
      </w:pPr>
      <w:bookmarkStart w:id="4" w:name="_Toc212134978"/>
      <w:r>
        <w:t>3</w:t>
      </w:r>
      <w:r>
        <w:tab/>
      </w:r>
      <w:r w:rsidR="007628B5">
        <w:t>Handling Outliers</w:t>
      </w:r>
      <w:bookmarkEnd w:id="4"/>
    </w:p>
    <w:p w:rsidR="00A948CA" w:rsidRDefault="00A948CA" w:rsidP="00EF0BDB">
      <w:pPr>
        <w:spacing w:before="240" w:line="360" w:lineRule="auto"/>
        <w:jc w:val="both"/>
      </w:pPr>
      <w:r>
        <w:t>The following plot shows the boxplot for each numerical feature.</w:t>
      </w:r>
    </w:p>
    <w:p w:rsidR="00A948CA" w:rsidRDefault="00A948CA" w:rsidP="00A948CA">
      <w:pPr>
        <w:keepNext/>
        <w:spacing w:before="240" w:line="360" w:lineRule="auto"/>
        <w:jc w:val="both"/>
      </w:pPr>
      <w:r w:rsidRPr="00A948CA">
        <w:drawing>
          <wp:inline distT="0" distB="0" distL="0" distR="0" wp14:anchorId="0A147AAC" wp14:editId="4EB2DA0C">
            <wp:extent cx="5943600" cy="3545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545840"/>
                    </a:xfrm>
                    <a:prstGeom prst="rect">
                      <a:avLst/>
                    </a:prstGeom>
                  </pic:spPr>
                </pic:pic>
              </a:graphicData>
            </a:graphic>
          </wp:inline>
        </w:drawing>
      </w:r>
    </w:p>
    <w:p w:rsidR="00A948CA" w:rsidRDefault="00A948CA" w:rsidP="00B54D9F">
      <w:pPr>
        <w:pStyle w:val="Caption"/>
      </w:pPr>
      <w:bookmarkStart w:id="5" w:name="_Toc212134989"/>
      <w:r>
        <w:t xml:space="preserve">Figure </w:t>
      </w:r>
      <w:fldSimple w:instr=" SEQ Figure \* ARABIC ">
        <w:r w:rsidR="00041991">
          <w:rPr>
            <w:noProof/>
          </w:rPr>
          <w:t>3</w:t>
        </w:r>
      </w:fldSimple>
      <w:r>
        <w:t xml:space="preserve"> </w:t>
      </w:r>
      <w:r w:rsidR="00B54D9F">
        <w:t xml:space="preserve">Boxplot for Numerical values </w:t>
      </w:r>
      <w:r w:rsidR="00B54D9F">
        <w:t>before</w:t>
      </w:r>
      <w:r w:rsidR="00B54D9F">
        <w:t xml:space="preserve"> Resolving Outlier Values.</w:t>
      </w:r>
      <w:bookmarkEnd w:id="5"/>
    </w:p>
    <w:p w:rsidR="00A948CA" w:rsidRPr="00A948CA" w:rsidRDefault="00A948CA" w:rsidP="00A948CA">
      <w:pPr>
        <w:rPr>
          <w:sz w:val="2"/>
          <w:szCs w:val="2"/>
        </w:rPr>
      </w:pPr>
    </w:p>
    <w:p w:rsidR="00A948CA" w:rsidRDefault="00A948CA" w:rsidP="00A948CA">
      <w:pPr>
        <w:spacing w:before="240" w:line="360" w:lineRule="auto"/>
        <w:jc w:val="both"/>
      </w:pPr>
      <w:r>
        <w:t xml:space="preserve">The figure above shows that both Income and </w:t>
      </w:r>
      <w:proofErr w:type="spellStart"/>
      <w:r>
        <w:t>SupprotCalls</w:t>
      </w:r>
      <w:proofErr w:type="spellEnd"/>
      <w:r>
        <w:t xml:space="preserve"> have extreme values marked as outliers. Tenure does not seem to have any outliers. Age also appears that it does not have outliers, but we need to check if there are young customers who may not meet the requirements of the system.</w:t>
      </w:r>
    </w:p>
    <w:p w:rsidR="0095256F" w:rsidRDefault="00EF0BDB" w:rsidP="00EF0BDB">
      <w:pPr>
        <w:spacing w:before="240" w:line="360" w:lineRule="auto"/>
        <w:jc w:val="both"/>
      </w:pPr>
      <w:r w:rsidRPr="00EF0BDB">
        <w:lastRenderedPageBreak/>
        <w:t>To handle outliers in the Age feature, we considered both Age and Tenure. If the difference between Age and Tenure was less than 15 years (meaning the customer was younger than 15 when registering), we marked the age as an outlier. Using this method, we identified 199 outlier ages. To correct them, we reassigned the age of these customers to a random number between 16 and 20, added to their tenure. This approach ensures that all registered customers are adults, which aligns with the system’s requirement that users must be adults.</w:t>
      </w:r>
    </w:p>
    <w:p w:rsidR="00F33EF1" w:rsidRDefault="00F33EF1" w:rsidP="00F33EF1">
      <w:pPr>
        <w:spacing w:before="240" w:line="360" w:lineRule="auto"/>
        <w:jc w:val="both"/>
      </w:pPr>
      <w:r>
        <w:t xml:space="preserve">For the </w:t>
      </w:r>
      <w:proofErr w:type="spellStart"/>
      <w:r>
        <w:t>SupportCalls</w:t>
      </w:r>
      <w:proofErr w:type="spellEnd"/>
      <w:r>
        <w:t>, we will detect outlier values using the Z-score. We will calculate the Z-score for each support call value using the following equation</w:t>
      </w:r>
      <w:r w:rsidR="007D3B4D">
        <w:t>:</w:t>
      </w:r>
    </w:p>
    <w:p w:rsidR="00F33EF1" w:rsidRPr="00F33EF1" w:rsidRDefault="00F33EF1" w:rsidP="00F33EF1">
      <w:pPr>
        <w:spacing w:before="240" w:line="360" w:lineRule="auto"/>
        <w:jc w:val="center"/>
        <w:rPr>
          <w:rFonts w:eastAsiaTheme="minorEastAsia"/>
        </w:rPr>
      </w:pPr>
      <m:oMathPara>
        <m:oMathParaPr>
          <m:jc m:val="right"/>
        </m:oMathParaP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m:t>
          </m:r>
          <m:f>
            <m:fPr>
              <m:ctrlPr>
                <w:rPr>
                  <w:rFonts w:ascii="Cambria Math" w:hAnsi="Cambria Math"/>
                  <w:i/>
                </w:rPr>
              </m:ctrlPr>
            </m:fPr>
            <m:num>
              <m:r>
                <w:rPr>
                  <w:rFonts w:ascii="Cambria Math" w:hAnsi="Cambria Math"/>
                </w:rPr>
                <m:t>V-μ</m:t>
              </m:r>
            </m:num>
            <m:den>
              <m:r>
                <w:rPr>
                  <w:rFonts w:ascii="Cambria Math" w:hAnsi="Cambria Math"/>
                </w:rPr>
                <m:t>σ</m:t>
              </m:r>
            </m:den>
          </m:f>
          <m:r>
            <w:rPr>
              <w:rFonts w:ascii="Cambria Math" w:hAnsi="Cambria Math"/>
            </w:rPr>
            <m:t xml:space="preserve">                                                                       (1</m:t>
          </m:r>
          <m:r>
            <w:rPr>
              <w:rFonts w:ascii="Cambria Math" w:hAnsi="Cambria Math"/>
            </w:rPr>
            <m:t>)</m:t>
          </m:r>
        </m:oMath>
      </m:oMathPara>
    </w:p>
    <w:p w:rsidR="00F33EF1" w:rsidRDefault="00F33EF1" w:rsidP="00F33EF1">
      <w:pPr>
        <w:spacing w:before="240" w:line="360" w:lineRule="auto"/>
      </w:pPr>
      <w:r>
        <w:t>Where:</w:t>
      </w:r>
    </w:p>
    <w:p w:rsidR="00F33EF1" w:rsidRPr="00F33EF1" w:rsidRDefault="00F33EF1" w:rsidP="003C3513">
      <w:pPr>
        <w:pStyle w:val="ListParagraph"/>
        <w:numPr>
          <w:ilvl w:val="0"/>
          <w:numId w:val="3"/>
        </w:numPr>
        <w:spacing w:before="240" w:line="360" w:lineRule="auto"/>
      </w:pPr>
      <m:oMath>
        <m:sSup>
          <m:sSupPr>
            <m:ctrlPr>
              <w:rPr>
                <w:rFonts w:ascii="Cambria Math" w:hAnsi="Cambria Math"/>
                <w:i/>
              </w:rPr>
            </m:ctrlPr>
          </m:sSupPr>
          <m:e>
            <m:r>
              <w:rPr>
                <w:rFonts w:ascii="Cambria Math" w:hAnsi="Cambria Math"/>
              </w:rPr>
              <m:t>V</m:t>
            </m:r>
          </m:e>
          <m:sup>
            <m:r>
              <w:rPr>
                <w:rFonts w:ascii="Cambria Math" w:hAnsi="Cambria Math"/>
              </w:rPr>
              <m:t>'</m:t>
            </m:r>
          </m:sup>
        </m:sSup>
      </m:oMath>
      <w:r>
        <w:rPr>
          <w:rFonts w:eastAsiaTheme="minorEastAsia"/>
        </w:rPr>
        <w:t xml:space="preserve"> is the </w:t>
      </w:r>
      <w:r w:rsidR="003C3513">
        <w:rPr>
          <w:rFonts w:eastAsiaTheme="minorEastAsia"/>
        </w:rPr>
        <w:t>standardized</w:t>
      </w:r>
      <w:r>
        <w:rPr>
          <w:rFonts w:eastAsiaTheme="minorEastAsia"/>
        </w:rPr>
        <w:t xml:space="preserve"> value,</w:t>
      </w:r>
    </w:p>
    <w:p w:rsidR="00F33EF1" w:rsidRPr="00F33EF1" w:rsidRDefault="00F33EF1" w:rsidP="00F33EF1">
      <w:pPr>
        <w:pStyle w:val="ListParagraph"/>
        <w:numPr>
          <w:ilvl w:val="0"/>
          <w:numId w:val="3"/>
        </w:numPr>
        <w:spacing w:before="240" w:line="360" w:lineRule="auto"/>
      </w:pPr>
      <m:oMath>
        <m:r>
          <w:rPr>
            <w:rFonts w:ascii="Cambria Math" w:hAnsi="Cambria Math"/>
          </w:rPr>
          <m:t>V</m:t>
        </m:r>
      </m:oMath>
      <w:r>
        <w:rPr>
          <w:rFonts w:eastAsiaTheme="minorEastAsia"/>
        </w:rPr>
        <w:t xml:space="preserve"> is the current value,</w:t>
      </w:r>
    </w:p>
    <w:p w:rsidR="00F33EF1" w:rsidRPr="00F33EF1" w:rsidRDefault="00F33EF1" w:rsidP="00F33EF1">
      <w:pPr>
        <w:pStyle w:val="ListParagraph"/>
        <w:numPr>
          <w:ilvl w:val="0"/>
          <w:numId w:val="3"/>
        </w:numPr>
        <w:spacing w:before="240" w:line="360" w:lineRule="auto"/>
      </w:pPr>
      <m:oMath>
        <m:r>
          <w:rPr>
            <w:rFonts w:ascii="Cambria Math" w:hAnsi="Cambria Math"/>
          </w:rPr>
          <m:t>μ</m:t>
        </m:r>
      </m:oMath>
      <w:r>
        <w:rPr>
          <w:rFonts w:eastAsiaTheme="minorEastAsia"/>
        </w:rPr>
        <w:t xml:space="preserve"> is the mean value,</w:t>
      </w:r>
      <w:r w:rsidR="003C3513">
        <w:rPr>
          <w:rFonts w:eastAsiaTheme="minorEastAsia"/>
        </w:rPr>
        <w:t xml:space="preserve"> and</w:t>
      </w:r>
    </w:p>
    <w:p w:rsidR="00F33EF1" w:rsidRPr="00F33EF1" w:rsidRDefault="00F33EF1" w:rsidP="00F33EF1">
      <w:pPr>
        <w:pStyle w:val="ListParagraph"/>
        <w:numPr>
          <w:ilvl w:val="0"/>
          <w:numId w:val="3"/>
        </w:numPr>
        <w:spacing w:before="240" w:line="360" w:lineRule="auto"/>
      </w:pPr>
      <m:oMath>
        <m:r>
          <w:rPr>
            <w:rFonts w:ascii="Cambria Math" w:hAnsi="Cambria Math"/>
          </w:rPr>
          <m:t>σ</m:t>
        </m:r>
      </m:oMath>
      <w:r>
        <w:rPr>
          <w:rFonts w:eastAsiaTheme="minorEastAsia"/>
        </w:rPr>
        <w:t xml:space="preserve"> </w:t>
      </w:r>
      <w:proofErr w:type="gramStart"/>
      <w:r>
        <w:rPr>
          <w:rFonts w:eastAsiaTheme="minorEastAsia"/>
        </w:rPr>
        <w:t>is</w:t>
      </w:r>
      <w:proofErr w:type="gramEnd"/>
      <w:r>
        <w:rPr>
          <w:rFonts w:eastAsiaTheme="minorEastAsia"/>
        </w:rPr>
        <w:t xml:space="preserve"> the standard deviation value.</w:t>
      </w:r>
    </w:p>
    <w:p w:rsidR="00F33EF1" w:rsidRDefault="003C3513" w:rsidP="00A020D7">
      <w:pPr>
        <w:spacing w:before="240" w:line="360" w:lineRule="auto"/>
        <w:jc w:val="both"/>
        <w:rPr>
          <w:rFonts w:eastAsiaTheme="minorEastAsia"/>
          <w:szCs w:val="24"/>
        </w:rPr>
      </w:pPr>
      <w:r w:rsidRPr="003C3513">
        <w:t>Any value with a Z-score greater than 3 was considered an outlier.</w:t>
      </w:r>
      <w:r>
        <w:t xml:space="preserve"> </w:t>
      </w:r>
      <w:r w:rsidR="00F33EF1">
        <w:rPr>
          <w:rFonts w:eastAsiaTheme="minorEastAsia"/>
          <w:szCs w:val="24"/>
        </w:rPr>
        <w:t>After applying this</w:t>
      </w:r>
      <w:r w:rsidR="00A020D7">
        <w:rPr>
          <w:rFonts w:eastAsiaTheme="minorEastAsia"/>
          <w:szCs w:val="24"/>
        </w:rPr>
        <w:t xml:space="preserve"> method</w:t>
      </w:r>
      <w:r w:rsidR="00F33EF1">
        <w:rPr>
          <w:rFonts w:eastAsiaTheme="minorEastAsia"/>
          <w:szCs w:val="24"/>
        </w:rPr>
        <w:t xml:space="preserve">, we noticed that there are 70 outlier values. </w:t>
      </w:r>
      <w:r w:rsidR="00A020D7" w:rsidRPr="00A020D7">
        <w:rPr>
          <w:rFonts w:eastAsiaTheme="minorEastAsia"/>
          <w:szCs w:val="24"/>
        </w:rPr>
        <w:t xml:space="preserve">To </w:t>
      </w:r>
      <w:r w:rsidR="00A020D7">
        <w:rPr>
          <w:rFonts w:eastAsiaTheme="minorEastAsia"/>
          <w:szCs w:val="24"/>
        </w:rPr>
        <w:t>resolve</w:t>
      </w:r>
      <w:r w:rsidR="00A020D7" w:rsidRPr="00A020D7">
        <w:rPr>
          <w:rFonts w:eastAsiaTheme="minorEastAsia"/>
          <w:szCs w:val="24"/>
        </w:rPr>
        <w:t xml:space="preserve"> these outliers, the binning method was used. The data were first sorted, and then grouped into bins of size 500, and each value within a bin was replaced by the median of that bin.</w:t>
      </w:r>
      <w:r w:rsidR="007D3B4D">
        <w:rPr>
          <w:rFonts w:eastAsiaTheme="minorEastAsia"/>
          <w:szCs w:val="24"/>
        </w:rPr>
        <w:t xml:space="preserve"> </w:t>
      </w:r>
      <w:r w:rsidR="007D3B4D" w:rsidRPr="007D3B4D">
        <w:rPr>
          <w:rFonts w:eastAsiaTheme="minorEastAsia"/>
          <w:szCs w:val="24"/>
        </w:rPr>
        <w:t>The median was used instead of the mean because it is less affected by extreme values and better represents the typical value in each bin.</w:t>
      </w:r>
    </w:p>
    <w:p w:rsidR="007D3B4D" w:rsidRDefault="007D3B4D" w:rsidP="00B54D9F">
      <w:pPr>
        <w:spacing w:before="240" w:line="360" w:lineRule="auto"/>
        <w:jc w:val="both"/>
        <w:rPr>
          <w:rFonts w:eastAsiaTheme="minorEastAsia"/>
          <w:szCs w:val="24"/>
        </w:rPr>
      </w:pPr>
      <w:r>
        <w:rPr>
          <w:rFonts w:eastAsiaTheme="minorEastAsia"/>
          <w:szCs w:val="24"/>
        </w:rPr>
        <w:t xml:space="preserve">Same as </w:t>
      </w:r>
      <w:proofErr w:type="spellStart"/>
      <w:r>
        <w:rPr>
          <w:rFonts w:eastAsiaTheme="minorEastAsia"/>
          <w:szCs w:val="24"/>
        </w:rPr>
        <w:t>SupportCalls</w:t>
      </w:r>
      <w:proofErr w:type="spellEnd"/>
      <w:r>
        <w:rPr>
          <w:rFonts w:eastAsiaTheme="minorEastAsia"/>
          <w:szCs w:val="24"/>
        </w:rPr>
        <w:t>, outlier values for the Income feature will be detected using the Z-score and using Equation (1).</w:t>
      </w:r>
      <w:r w:rsidR="00B54D9F">
        <w:rPr>
          <w:rFonts w:eastAsiaTheme="minorEastAsia"/>
          <w:szCs w:val="24"/>
        </w:rPr>
        <w:t xml:space="preserve"> </w:t>
      </w:r>
      <w:r w:rsidR="00B54D9F" w:rsidRPr="00B54D9F">
        <w:rPr>
          <w:rFonts w:eastAsiaTheme="minorEastAsia"/>
          <w:szCs w:val="24"/>
        </w:rPr>
        <w:t xml:space="preserve">A total of 50 outlier values were identified. These values appeared to be extreme and likely </w:t>
      </w:r>
      <w:r w:rsidR="00B54D9F">
        <w:rPr>
          <w:rFonts w:eastAsiaTheme="minorEastAsia"/>
          <w:szCs w:val="24"/>
        </w:rPr>
        <w:t>stored</w:t>
      </w:r>
      <w:r w:rsidR="00B54D9F" w:rsidRPr="00B54D9F">
        <w:rPr>
          <w:rFonts w:eastAsiaTheme="minorEastAsia"/>
          <w:szCs w:val="24"/>
        </w:rPr>
        <w:t xml:space="preserve"> in a different unit than the rest of the data. To correct this, the outlier values were divided by 1,000</w:t>
      </w:r>
      <w:r w:rsidR="00B54D9F">
        <w:rPr>
          <w:rFonts w:eastAsiaTheme="minorEastAsia"/>
          <w:szCs w:val="24"/>
        </w:rPr>
        <w:t xml:space="preserve"> to match the rest of the data. </w:t>
      </w:r>
    </w:p>
    <w:p w:rsidR="00B54D9F" w:rsidRDefault="00B54D9F" w:rsidP="00B54D9F">
      <w:pPr>
        <w:spacing w:before="240" w:line="360" w:lineRule="auto"/>
        <w:jc w:val="both"/>
        <w:rPr>
          <w:rFonts w:eastAsiaTheme="minorEastAsia"/>
          <w:szCs w:val="24"/>
        </w:rPr>
      </w:pPr>
      <w:r>
        <w:rPr>
          <w:rFonts w:eastAsiaTheme="minorEastAsia"/>
          <w:szCs w:val="24"/>
        </w:rPr>
        <w:t>The following figure shows the boxplot for the numerical values after resolving the outliers.</w:t>
      </w:r>
    </w:p>
    <w:p w:rsidR="00B54D9F" w:rsidRDefault="00B54D9F" w:rsidP="00B54D9F">
      <w:pPr>
        <w:keepNext/>
        <w:spacing w:before="240" w:line="360" w:lineRule="auto"/>
        <w:jc w:val="both"/>
      </w:pPr>
      <w:r w:rsidRPr="00B54D9F">
        <w:rPr>
          <w:rFonts w:eastAsiaTheme="minorEastAsia"/>
          <w:szCs w:val="24"/>
        </w:rPr>
        <w:lastRenderedPageBreak/>
        <w:drawing>
          <wp:inline distT="0" distB="0" distL="0" distR="0" wp14:anchorId="4CD38B63" wp14:editId="6A9721FD">
            <wp:extent cx="5943600" cy="3545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545840"/>
                    </a:xfrm>
                    <a:prstGeom prst="rect">
                      <a:avLst/>
                    </a:prstGeom>
                  </pic:spPr>
                </pic:pic>
              </a:graphicData>
            </a:graphic>
          </wp:inline>
        </w:drawing>
      </w:r>
    </w:p>
    <w:p w:rsidR="007D3B4D" w:rsidRDefault="00B54D9F" w:rsidP="00B54D9F">
      <w:pPr>
        <w:pStyle w:val="Caption"/>
      </w:pPr>
      <w:bookmarkStart w:id="6" w:name="_Toc212134990"/>
      <w:r>
        <w:t xml:space="preserve">Figure </w:t>
      </w:r>
      <w:fldSimple w:instr=" SEQ Figure \* ARABIC ">
        <w:r w:rsidR="00041991">
          <w:rPr>
            <w:noProof/>
          </w:rPr>
          <w:t>4</w:t>
        </w:r>
      </w:fldSimple>
      <w:r>
        <w:t xml:space="preserve"> Boxplot for Numerical values after Resolving Outlier Values.</w:t>
      </w:r>
      <w:bookmarkEnd w:id="6"/>
    </w:p>
    <w:p w:rsidR="00B54D9F" w:rsidRPr="00B54D9F" w:rsidRDefault="00B54D9F" w:rsidP="00B54D9F">
      <w:pPr>
        <w:rPr>
          <w:sz w:val="10"/>
          <w:szCs w:val="10"/>
        </w:rPr>
      </w:pPr>
    </w:p>
    <w:p w:rsidR="005E3E54" w:rsidRDefault="00C91F69" w:rsidP="00C91F69">
      <w:pPr>
        <w:pStyle w:val="Heading2"/>
      </w:pPr>
      <w:bookmarkStart w:id="7" w:name="_Toc212134979"/>
      <w:r>
        <w:t>4</w:t>
      </w:r>
      <w:r>
        <w:tab/>
        <w:t>Feature Scaling</w:t>
      </w:r>
      <w:bookmarkEnd w:id="7"/>
    </w:p>
    <w:p w:rsidR="002E6374" w:rsidRDefault="00B354B8" w:rsidP="00123B83">
      <w:pPr>
        <w:spacing w:before="240" w:line="360" w:lineRule="auto"/>
        <w:jc w:val="both"/>
      </w:pPr>
      <w:r w:rsidRPr="00B354B8">
        <w:t xml:space="preserve">For feature scaling, we chose the Z-score standardization method to scale all numerical features. The Min-Max scaling method </w:t>
      </w:r>
      <w:r>
        <w:t>is</w:t>
      </w:r>
      <w:r w:rsidRPr="00B354B8">
        <w:t xml:space="preserve"> not suitable for our dataset because may not remain bounded over time. In contrast, Z-score standardization centers the data on a mean of 0 with a standard deviation of 1, </w:t>
      </w:r>
      <w:r>
        <w:t>which preserves</w:t>
      </w:r>
      <w:r w:rsidRPr="00B354B8">
        <w:t xml:space="preserve"> the original shape and distribution of each feature. This ensures that all features </w:t>
      </w:r>
      <w:r>
        <w:t>are</w:t>
      </w:r>
      <w:r w:rsidRPr="00B354B8">
        <w:t xml:space="preserve"> equally</w:t>
      </w:r>
      <w:r>
        <w:t xml:space="preserve"> important</w:t>
      </w:r>
      <w:r w:rsidRPr="00B354B8">
        <w:t xml:space="preserve"> </w:t>
      </w:r>
      <w:r>
        <w:t>for the</w:t>
      </w:r>
      <w:r w:rsidRPr="00B354B8">
        <w:t xml:space="preserve"> model training, and helps improve the stability and performance of many machine learning algorithms.</w:t>
      </w:r>
      <w:r w:rsidR="00847168">
        <w:t xml:space="preserve"> The following plot</w:t>
      </w:r>
      <w:r w:rsidR="00DC54E2">
        <w:t>s</w:t>
      </w:r>
      <w:r w:rsidR="00847168">
        <w:t xml:space="preserve"> show the numerical features before and after applying Equation (1) to the data.</w:t>
      </w:r>
    </w:p>
    <w:p w:rsidR="00DC54E2" w:rsidRDefault="00DC54E2" w:rsidP="00123B83">
      <w:pPr>
        <w:spacing w:before="240" w:line="360" w:lineRule="auto"/>
        <w:jc w:val="both"/>
      </w:pPr>
    </w:p>
    <w:p w:rsidR="00FF3BA4" w:rsidRDefault="00DC54E2" w:rsidP="00FF3BA4">
      <w:pPr>
        <w:keepNext/>
        <w:spacing w:before="240" w:line="360" w:lineRule="auto"/>
        <w:jc w:val="both"/>
      </w:pPr>
      <w:r w:rsidRPr="00DC54E2">
        <w:lastRenderedPageBreak/>
        <w:drawing>
          <wp:inline distT="0" distB="0" distL="0" distR="0" wp14:anchorId="2CD72EBF" wp14:editId="562910E1">
            <wp:extent cx="5943600" cy="13569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356995"/>
                    </a:xfrm>
                    <a:prstGeom prst="rect">
                      <a:avLst/>
                    </a:prstGeom>
                  </pic:spPr>
                </pic:pic>
              </a:graphicData>
            </a:graphic>
          </wp:inline>
        </w:drawing>
      </w:r>
    </w:p>
    <w:p w:rsidR="00DC54E2" w:rsidRDefault="00FF3BA4" w:rsidP="00FF3BA4">
      <w:pPr>
        <w:pStyle w:val="Caption"/>
      </w:pPr>
      <w:bookmarkStart w:id="8" w:name="_Toc212134991"/>
      <w:r>
        <w:t xml:space="preserve">Figure </w:t>
      </w:r>
      <w:fldSimple w:instr=" SEQ Figure \* ARABIC ">
        <w:r w:rsidR="00041991">
          <w:rPr>
            <w:noProof/>
          </w:rPr>
          <w:t>5</w:t>
        </w:r>
      </w:fldSimple>
      <w:r>
        <w:t xml:space="preserve"> </w:t>
      </w:r>
      <w:proofErr w:type="gramStart"/>
      <w:r>
        <w:t>Before</w:t>
      </w:r>
      <w:proofErr w:type="gramEnd"/>
      <w:r>
        <w:t xml:space="preserve"> Scaling.</w:t>
      </w:r>
      <w:bookmarkEnd w:id="8"/>
    </w:p>
    <w:p w:rsidR="00FF3BA4" w:rsidRPr="00FF3BA4" w:rsidRDefault="00FF3BA4" w:rsidP="00FF3BA4">
      <w:pPr>
        <w:rPr>
          <w:sz w:val="2"/>
          <w:szCs w:val="2"/>
        </w:rPr>
      </w:pPr>
    </w:p>
    <w:p w:rsidR="00FF3BA4" w:rsidRDefault="00DC54E2" w:rsidP="00FF3BA4">
      <w:pPr>
        <w:keepNext/>
        <w:spacing w:before="240" w:line="360" w:lineRule="auto"/>
        <w:jc w:val="both"/>
      </w:pPr>
      <w:r w:rsidRPr="00DC54E2">
        <w:drawing>
          <wp:inline distT="0" distB="0" distL="0" distR="0" wp14:anchorId="7DE70E37" wp14:editId="2419560F">
            <wp:extent cx="5943600" cy="13569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356995"/>
                    </a:xfrm>
                    <a:prstGeom prst="rect">
                      <a:avLst/>
                    </a:prstGeom>
                  </pic:spPr>
                </pic:pic>
              </a:graphicData>
            </a:graphic>
          </wp:inline>
        </w:drawing>
      </w:r>
    </w:p>
    <w:p w:rsidR="00DC54E2" w:rsidRDefault="00FF3BA4" w:rsidP="00FF3BA4">
      <w:pPr>
        <w:pStyle w:val="Caption"/>
      </w:pPr>
      <w:bookmarkStart w:id="9" w:name="_Toc212134992"/>
      <w:r>
        <w:t xml:space="preserve">Figure </w:t>
      </w:r>
      <w:fldSimple w:instr=" SEQ Figure \* ARABIC ">
        <w:r w:rsidR="00041991">
          <w:rPr>
            <w:noProof/>
          </w:rPr>
          <w:t>6</w:t>
        </w:r>
      </w:fldSimple>
      <w:r>
        <w:t xml:space="preserve"> </w:t>
      </w:r>
      <w:proofErr w:type="gramStart"/>
      <w:r>
        <w:t>After</w:t>
      </w:r>
      <w:proofErr w:type="gramEnd"/>
      <w:r>
        <w:t xml:space="preserve"> Scaling.</w:t>
      </w:r>
      <w:bookmarkEnd w:id="9"/>
    </w:p>
    <w:p w:rsidR="00FF3BA4" w:rsidRPr="00FF3BA4" w:rsidRDefault="00FF3BA4" w:rsidP="00FF3BA4">
      <w:pPr>
        <w:rPr>
          <w:sz w:val="2"/>
          <w:szCs w:val="2"/>
        </w:rPr>
      </w:pPr>
    </w:p>
    <w:p w:rsidR="00AA33BF" w:rsidRDefault="00353CE1" w:rsidP="00353CE1">
      <w:pPr>
        <w:pStyle w:val="Heading2"/>
      </w:pPr>
      <w:bookmarkStart w:id="10" w:name="_Toc212134980"/>
      <w:r>
        <w:t>5</w:t>
      </w:r>
      <w:r w:rsidR="00AA33BF">
        <w:tab/>
      </w:r>
      <w:r>
        <w:t>Exploring Data Analysis (EDA)</w:t>
      </w:r>
      <w:bookmarkEnd w:id="10"/>
    </w:p>
    <w:p w:rsidR="00353CE1" w:rsidRPr="00353CE1" w:rsidRDefault="00353CE1" w:rsidP="00353CE1">
      <w:pPr>
        <w:pStyle w:val="Heading2"/>
      </w:pPr>
      <w:bookmarkStart w:id="11" w:name="_Toc212134981"/>
      <w:r>
        <w:t>5.1</w:t>
      </w:r>
      <w:r>
        <w:tab/>
      </w:r>
      <w:proofErr w:type="spellStart"/>
      <w:proofErr w:type="gramStart"/>
      <w:r>
        <w:t>Univariate</w:t>
      </w:r>
      <w:proofErr w:type="spellEnd"/>
      <w:r>
        <w:t xml:space="preserve">  Analysis</w:t>
      </w:r>
      <w:bookmarkEnd w:id="11"/>
      <w:proofErr w:type="gramEnd"/>
    </w:p>
    <w:p w:rsidR="00AA33BF" w:rsidRDefault="00353CE1" w:rsidP="00353CE1">
      <w:pPr>
        <w:spacing w:before="240" w:line="360" w:lineRule="auto"/>
        <w:jc w:val="both"/>
      </w:pPr>
      <w:r>
        <w:t>The following figure shows histograms and boxplots for the numerical features.</w:t>
      </w:r>
    </w:p>
    <w:p w:rsidR="00353CE1" w:rsidRDefault="00353CE1" w:rsidP="00353CE1">
      <w:pPr>
        <w:keepNext/>
        <w:spacing w:before="240" w:line="360" w:lineRule="auto"/>
        <w:jc w:val="both"/>
      </w:pPr>
      <w:r w:rsidRPr="00353CE1">
        <w:lastRenderedPageBreak/>
        <w:drawing>
          <wp:inline distT="0" distB="0" distL="0" distR="0" wp14:anchorId="37A0E282" wp14:editId="321E79C8">
            <wp:extent cx="5943600" cy="43021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302125"/>
                    </a:xfrm>
                    <a:prstGeom prst="rect">
                      <a:avLst/>
                    </a:prstGeom>
                  </pic:spPr>
                </pic:pic>
              </a:graphicData>
            </a:graphic>
          </wp:inline>
        </w:drawing>
      </w:r>
    </w:p>
    <w:p w:rsidR="00353CE1" w:rsidRDefault="00353CE1" w:rsidP="00353CE1">
      <w:pPr>
        <w:pStyle w:val="Caption"/>
      </w:pPr>
      <w:bookmarkStart w:id="12" w:name="_Toc212134993"/>
      <w:r>
        <w:t xml:space="preserve">Figure </w:t>
      </w:r>
      <w:fldSimple w:instr=" SEQ Figure \* ARABIC ">
        <w:r w:rsidR="00041991">
          <w:rPr>
            <w:noProof/>
          </w:rPr>
          <w:t>7</w:t>
        </w:r>
      </w:fldSimple>
      <w:r>
        <w:t xml:space="preserve"> Histograms and Boxplots for Numerical Features.</w:t>
      </w:r>
      <w:bookmarkEnd w:id="12"/>
    </w:p>
    <w:p w:rsidR="00353CE1" w:rsidRPr="00353CE1" w:rsidRDefault="00353CE1" w:rsidP="00353CE1">
      <w:pPr>
        <w:spacing w:before="240" w:line="360" w:lineRule="auto"/>
        <w:jc w:val="both"/>
        <w:rPr>
          <w:sz w:val="2"/>
          <w:szCs w:val="2"/>
        </w:rPr>
      </w:pPr>
    </w:p>
    <w:p w:rsidR="00353CE1" w:rsidRDefault="00353CE1" w:rsidP="00353CE1">
      <w:pPr>
        <w:spacing w:line="360" w:lineRule="auto"/>
        <w:jc w:val="both"/>
      </w:pPr>
      <w:r w:rsidRPr="00353CE1">
        <w:t>Based on the plots, we can make the following observations. The Age feature shows that customers are spread uniformly across</w:t>
      </w:r>
      <w:r>
        <w:t xml:space="preserve"> age distributions with no skew</w:t>
      </w:r>
      <w:r w:rsidRPr="00353CE1">
        <w:t xml:space="preserve">. For Income, after removing outliers, the distribution has become more balanced and easier to interpret. The Tenure feature exhibits values that are evenly distributed across the full range, with no anomalies. Finally, the </w:t>
      </w:r>
      <w:proofErr w:type="spellStart"/>
      <w:r w:rsidRPr="00353CE1">
        <w:t>SupportCalls</w:t>
      </w:r>
      <w:proofErr w:type="spellEnd"/>
      <w:r w:rsidRPr="00353CE1">
        <w:t xml:space="preserve"> distribution appears reasonable, with most values concentrated at lower levels after the extreme outliers were removed.</w:t>
      </w:r>
      <w:r>
        <w:t xml:space="preserve"> The following figure shows the bar plots for the categorical features.</w:t>
      </w:r>
    </w:p>
    <w:p w:rsidR="00353CE1" w:rsidRDefault="00353CE1" w:rsidP="00353CE1">
      <w:pPr>
        <w:keepNext/>
        <w:spacing w:line="360" w:lineRule="auto"/>
        <w:jc w:val="both"/>
      </w:pPr>
      <w:r w:rsidRPr="00353CE1">
        <w:lastRenderedPageBreak/>
        <w:drawing>
          <wp:inline distT="0" distB="0" distL="0" distR="0" wp14:anchorId="07301E32" wp14:editId="5C03232D">
            <wp:extent cx="5943600" cy="16833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683385"/>
                    </a:xfrm>
                    <a:prstGeom prst="rect">
                      <a:avLst/>
                    </a:prstGeom>
                  </pic:spPr>
                </pic:pic>
              </a:graphicData>
            </a:graphic>
          </wp:inline>
        </w:drawing>
      </w:r>
    </w:p>
    <w:p w:rsidR="00353CE1" w:rsidRDefault="00353CE1" w:rsidP="00353CE1">
      <w:pPr>
        <w:pStyle w:val="Caption"/>
      </w:pPr>
      <w:bookmarkStart w:id="13" w:name="_Toc212134994"/>
      <w:r>
        <w:t xml:space="preserve">Figure </w:t>
      </w:r>
      <w:fldSimple w:instr=" SEQ Figure \* ARABIC ">
        <w:r w:rsidR="00041991">
          <w:rPr>
            <w:noProof/>
          </w:rPr>
          <w:t>8</w:t>
        </w:r>
      </w:fldSimple>
      <w:r>
        <w:t xml:space="preserve"> </w:t>
      </w:r>
      <w:proofErr w:type="gramStart"/>
      <w:r>
        <w:t>Bar</w:t>
      </w:r>
      <w:proofErr w:type="gramEnd"/>
      <w:r>
        <w:t xml:space="preserve"> Plots for Categorical Features.</w:t>
      </w:r>
      <w:bookmarkEnd w:id="13"/>
    </w:p>
    <w:p w:rsidR="009E7D85" w:rsidRPr="009E7D85" w:rsidRDefault="009E7D85" w:rsidP="009E7D85">
      <w:pPr>
        <w:rPr>
          <w:sz w:val="2"/>
          <w:szCs w:val="2"/>
        </w:rPr>
      </w:pPr>
    </w:p>
    <w:p w:rsidR="00353CE1" w:rsidRDefault="009E7D85" w:rsidP="005E05A0">
      <w:pPr>
        <w:spacing w:line="360" w:lineRule="auto"/>
        <w:jc w:val="both"/>
      </w:pPr>
      <w:r w:rsidRPr="009E7D85">
        <w:t xml:space="preserve">Based on the plots, we can make the following observations. The Gender feature is very balanced, </w:t>
      </w:r>
      <w:r w:rsidR="005E05A0">
        <w:t>meaning there is</w:t>
      </w:r>
      <w:r w:rsidRPr="009E7D85">
        <w:t xml:space="preserve"> no bias in the distribution. In contrast, the Churn Status feature is imbalanced, with relatively few customers churning compared to those who stay. </w:t>
      </w:r>
      <w:r w:rsidR="005E05A0">
        <w:t xml:space="preserve">For the </w:t>
      </w:r>
      <w:r w:rsidRPr="009E7D85">
        <w:t>Product Type, nearly half of the customers choose the premium product over the basic option.</w:t>
      </w:r>
    </w:p>
    <w:p w:rsidR="000C646B" w:rsidRPr="000C646B" w:rsidRDefault="000C646B" w:rsidP="005E05A0">
      <w:pPr>
        <w:spacing w:line="360" w:lineRule="auto"/>
        <w:jc w:val="both"/>
        <w:rPr>
          <w:sz w:val="2"/>
          <w:szCs w:val="2"/>
        </w:rPr>
      </w:pPr>
    </w:p>
    <w:p w:rsidR="000C646B" w:rsidRPr="00353CE1" w:rsidRDefault="000C646B" w:rsidP="000C646B">
      <w:pPr>
        <w:pStyle w:val="Heading2"/>
      </w:pPr>
      <w:bookmarkStart w:id="14" w:name="_Toc212134982"/>
      <w:r>
        <w:t>5.2</w:t>
      </w:r>
      <w:r>
        <w:tab/>
      </w:r>
      <w:r w:rsidRPr="000C646B">
        <w:t>Bivariate Analysis</w:t>
      </w:r>
      <w:bookmarkEnd w:id="14"/>
    </w:p>
    <w:p w:rsidR="00353CE1" w:rsidRDefault="000C646B" w:rsidP="000C646B">
      <w:pPr>
        <w:spacing w:before="240" w:line="360" w:lineRule="auto"/>
        <w:jc w:val="both"/>
      </w:pPr>
      <w:r w:rsidRPr="000C646B">
        <w:t xml:space="preserve">The following scatter plot shows the relationship between Age and Income and the points are colored by </w:t>
      </w:r>
      <w:proofErr w:type="spellStart"/>
      <w:r w:rsidRPr="000C646B">
        <w:t>ChurnStatus</w:t>
      </w:r>
      <w:proofErr w:type="spellEnd"/>
      <w:r w:rsidRPr="000C646B">
        <w:t>.</w:t>
      </w:r>
    </w:p>
    <w:p w:rsidR="000C646B" w:rsidRDefault="000C646B" w:rsidP="000C646B">
      <w:pPr>
        <w:keepNext/>
        <w:spacing w:before="240" w:line="360" w:lineRule="auto"/>
        <w:jc w:val="center"/>
      </w:pPr>
      <w:r w:rsidRPr="000C646B">
        <w:lastRenderedPageBreak/>
        <w:drawing>
          <wp:inline distT="0" distB="0" distL="0" distR="0" wp14:anchorId="5B10B0B6" wp14:editId="2A581DBF">
            <wp:extent cx="4411980" cy="345186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11980" cy="3451860"/>
                    </a:xfrm>
                    <a:prstGeom prst="rect">
                      <a:avLst/>
                    </a:prstGeom>
                  </pic:spPr>
                </pic:pic>
              </a:graphicData>
            </a:graphic>
          </wp:inline>
        </w:drawing>
      </w:r>
    </w:p>
    <w:p w:rsidR="000C646B" w:rsidRDefault="000C646B" w:rsidP="000C646B">
      <w:pPr>
        <w:pStyle w:val="Caption"/>
      </w:pPr>
      <w:bookmarkStart w:id="15" w:name="_Toc212134995"/>
      <w:r>
        <w:t xml:space="preserve">Figure </w:t>
      </w:r>
      <w:fldSimple w:instr=" SEQ Figure \* ARABIC ">
        <w:r w:rsidR="00041991">
          <w:rPr>
            <w:noProof/>
          </w:rPr>
          <w:t>9</w:t>
        </w:r>
      </w:fldSimple>
      <w:r>
        <w:t xml:space="preserve"> Age </w:t>
      </w:r>
      <w:proofErr w:type="spellStart"/>
      <w:r>
        <w:t>vs</w:t>
      </w:r>
      <w:proofErr w:type="spellEnd"/>
      <w:r>
        <w:t xml:space="preserve"> Income colored by </w:t>
      </w:r>
      <w:proofErr w:type="spellStart"/>
      <w:r>
        <w:t>ChurnStatus</w:t>
      </w:r>
      <w:proofErr w:type="spellEnd"/>
      <w:r>
        <w:t>.</w:t>
      </w:r>
      <w:bookmarkEnd w:id="15"/>
    </w:p>
    <w:p w:rsidR="000C646B" w:rsidRPr="000C646B" w:rsidRDefault="000C646B" w:rsidP="000C646B">
      <w:pPr>
        <w:rPr>
          <w:sz w:val="2"/>
          <w:szCs w:val="2"/>
        </w:rPr>
      </w:pPr>
    </w:p>
    <w:p w:rsidR="00D93F72" w:rsidRDefault="000C646B" w:rsidP="00D93F72">
      <w:pPr>
        <w:spacing w:line="360" w:lineRule="auto"/>
        <w:jc w:val="both"/>
      </w:pPr>
      <w:r w:rsidRPr="000C646B">
        <w:t xml:space="preserve">With the outliers already removed, the relationship between the Income and </w:t>
      </w:r>
      <w:proofErr w:type="spellStart"/>
      <w:r w:rsidRPr="000C646B">
        <w:t>ChurnStatus</w:t>
      </w:r>
      <w:proofErr w:type="spellEnd"/>
      <w:r w:rsidRPr="000C646B">
        <w:t xml:space="preserve"> becomes clear as no customer with an income higher than 50k has churned across all ages.</w:t>
      </w:r>
      <w:r w:rsidR="00D93F72">
        <w:t xml:space="preserve"> </w:t>
      </w:r>
      <w:r w:rsidR="00D93F72" w:rsidRPr="00D93F72">
        <w:t>The following plot shows how customers who stayed or churned are distributed across different tenure and income values.</w:t>
      </w:r>
    </w:p>
    <w:p w:rsidR="00D93F72" w:rsidRDefault="00D93F72" w:rsidP="00D93F72">
      <w:pPr>
        <w:keepNext/>
        <w:spacing w:line="360" w:lineRule="auto"/>
        <w:jc w:val="center"/>
      </w:pPr>
      <w:r w:rsidRPr="00D93F72">
        <w:lastRenderedPageBreak/>
        <w:drawing>
          <wp:inline distT="0" distB="0" distL="0" distR="0" wp14:anchorId="035CBFF3" wp14:editId="183C6FAC">
            <wp:extent cx="4411980" cy="345186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11980" cy="3451860"/>
                    </a:xfrm>
                    <a:prstGeom prst="rect">
                      <a:avLst/>
                    </a:prstGeom>
                  </pic:spPr>
                </pic:pic>
              </a:graphicData>
            </a:graphic>
          </wp:inline>
        </w:drawing>
      </w:r>
    </w:p>
    <w:p w:rsidR="00D93F72" w:rsidRDefault="00D93F72" w:rsidP="00D93F72">
      <w:pPr>
        <w:pStyle w:val="Caption"/>
      </w:pPr>
      <w:bookmarkStart w:id="16" w:name="_Toc212134996"/>
      <w:r>
        <w:t xml:space="preserve">Figure </w:t>
      </w:r>
      <w:fldSimple w:instr=" SEQ Figure \* ARABIC ">
        <w:r w:rsidR="00041991">
          <w:rPr>
            <w:noProof/>
          </w:rPr>
          <w:t>10</w:t>
        </w:r>
      </w:fldSimple>
      <w:r>
        <w:t xml:space="preserve"> Tenure </w:t>
      </w:r>
      <w:proofErr w:type="spellStart"/>
      <w:r>
        <w:t>vs</w:t>
      </w:r>
      <w:proofErr w:type="spellEnd"/>
      <w:r>
        <w:t xml:space="preserve"> Income colored by </w:t>
      </w:r>
      <w:proofErr w:type="spellStart"/>
      <w:r>
        <w:t>ChurnStatus</w:t>
      </w:r>
      <w:proofErr w:type="spellEnd"/>
      <w:r>
        <w:t>.</w:t>
      </w:r>
      <w:bookmarkEnd w:id="16"/>
    </w:p>
    <w:p w:rsidR="00D93F72" w:rsidRPr="00D93F72" w:rsidRDefault="00D93F72" w:rsidP="00D93F72">
      <w:pPr>
        <w:rPr>
          <w:sz w:val="2"/>
          <w:szCs w:val="2"/>
        </w:rPr>
      </w:pPr>
    </w:p>
    <w:p w:rsidR="00D93F72" w:rsidRDefault="00D93F72" w:rsidP="009330E6">
      <w:pPr>
        <w:spacing w:line="360" w:lineRule="auto"/>
        <w:jc w:val="both"/>
      </w:pPr>
      <w:r w:rsidRPr="00D93F72">
        <w:t>The result comes as no surprise as we already learned the relationship between Tenure and Churn</w:t>
      </w:r>
      <w:r>
        <w:t>, were churned customers having tenure less than 2 years.</w:t>
      </w:r>
      <w:r w:rsidRPr="00D93F72">
        <w:t xml:space="preserve"> </w:t>
      </w:r>
      <w:r>
        <w:t>A</w:t>
      </w:r>
      <w:r w:rsidRPr="00D93F72">
        <w:t>s well as the relationship between Tenure and Income,</w:t>
      </w:r>
      <w:r>
        <w:t xml:space="preserve"> were higher customers </w:t>
      </w:r>
      <w:r w:rsidR="00912D1C">
        <w:t>having</w:t>
      </w:r>
      <w:r w:rsidRPr="00D93F72">
        <w:t xml:space="preserve"> </w:t>
      </w:r>
      <w:r>
        <w:t>higher income.</w:t>
      </w:r>
      <w:r w:rsidR="001903EF">
        <w:t xml:space="preserve"> The following</w:t>
      </w:r>
      <w:r w:rsidR="001903EF" w:rsidRPr="001903EF">
        <w:t xml:space="preserve"> plot shows no meaningful pattern between </w:t>
      </w:r>
      <w:proofErr w:type="spellStart"/>
      <w:r w:rsidR="001903EF" w:rsidRPr="001903EF">
        <w:t>SupportCalls</w:t>
      </w:r>
      <w:proofErr w:type="spellEnd"/>
      <w:r w:rsidR="001903EF" w:rsidRPr="001903EF">
        <w:t xml:space="preserve"> and Income, even after outlier removal, </w:t>
      </w:r>
      <w:proofErr w:type="spellStart"/>
      <w:r w:rsidR="001903EF" w:rsidRPr="001903EF">
        <w:t>ChurnStatus</w:t>
      </w:r>
      <w:proofErr w:type="spellEnd"/>
      <w:r w:rsidR="001903EF" w:rsidRPr="001903EF">
        <w:t xml:space="preserve"> appears unrelated to </w:t>
      </w:r>
      <w:proofErr w:type="spellStart"/>
      <w:r w:rsidR="009330E6">
        <w:t>SupportCalls</w:t>
      </w:r>
      <w:proofErr w:type="spellEnd"/>
      <w:r w:rsidR="009330E6">
        <w:t>.</w:t>
      </w:r>
    </w:p>
    <w:p w:rsidR="00912D1C" w:rsidRDefault="00912D1C" w:rsidP="00912D1C">
      <w:pPr>
        <w:keepNext/>
        <w:spacing w:line="360" w:lineRule="auto"/>
        <w:jc w:val="center"/>
      </w:pPr>
      <w:r w:rsidRPr="00912D1C">
        <w:lastRenderedPageBreak/>
        <w:drawing>
          <wp:inline distT="0" distB="0" distL="0" distR="0" wp14:anchorId="2D674C24" wp14:editId="6EE0DF4C">
            <wp:extent cx="4411980" cy="34518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411980" cy="3451860"/>
                    </a:xfrm>
                    <a:prstGeom prst="rect">
                      <a:avLst/>
                    </a:prstGeom>
                  </pic:spPr>
                </pic:pic>
              </a:graphicData>
            </a:graphic>
          </wp:inline>
        </w:drawing>
      </w:r>
    </w:p>
    <w:p w:rsidR="00912D1C" w:rsidRDefault="00912D1C" w:rsidP="00912D1C">
      <w:pPr>
        <w:pStyle w:val="Caption"/>
      </w:pPr>
      <w:bookmarkStart w:id="17" w:name="_Toc212134997"/>
      <w:r>
        <w:t xml:space="preserve">Figure </w:t>
      </w:r>
      <w:fldSimple w:instr=" SEQ Figure \* ARABIC ">
        <w:r w:rsidR="00041991">
          <w:rPr>
            <w:noProof/>
          </w:rPr>
          <w:t>11</w:t>
        </w:r>
      </w:fldSimple>
      <w:r>
        <w:t xml:space="preserve"> </w:t>
      </w:r>
      <w:proofErr w:type="spellStart"/>
      <w:r>
        <w:t>SupportCalls</w:t>
      </w:r>
      <w:proofErr w:type="spellEnd"/>
      <w:r>
        <w:t xml:space="preserve"> </w:t>
      </w:r>
      <w:proofErr w:type="spellStart"/>
      <w:r>
        <w:t>vs</w:t>
      </w:r>
      <w:proofErr w:type="spellEnd"/>
      <w:r>
        <w:t xml:space="preserve"> Income colored by </w:t>
      </w:r>
      <w:proofErr w:type="spellStart"/>
      <w:r>
        <w:t>ChurnStatus</w:t>
      </w:r>
      <w:proofErr w:type="spellEnd"/>
      <w:r>
        <w:t>.</w:t>
      </w:r>
      <w:bookmarkEnd w:id="17"/>
    </w:p>
    <w:p w:rsidR="00BA00CC" w:rsidRPr="00BA00CC" w:rsidRDefault="00BA00CC" w:rsidP="00BA00CC">
      <w:pPr>
        <w:rPr>
          <w:sz w:val="2"/>
          <w:szCs w:val="2"/>
        </w:rPr>
      </w:pPr>
    </w:p>
    <w:p w:rsidR="00BA00CC" w:rsidRDefault="00BA00CC" w:rsidP="00BA00CC">
      <w:pPr>
        <w:spacing w:line="360" w:lineRule="auto"/>
        <w:jc w:val="both"/>
      </w:pPr>
      <w:r w:rsidRPr="00BA00CC">
        <w:t xml:space="preserve">The following count plots show how Gender and </w:t>
      </w:r>
      <w:proofErr w:type="spellStart"/>
      <w:r w:rsidRPr="00BA00CC">
        <w:t>ProductType</w:t>
      </w:r>
      <w:proofErr w:type="spellEnd"/>
      <w:r w:rsidRPr="00BA00CC">
        <w:t xml:space="preserve"> relate to the </w:t>
      </w:r>
      <w:proofErr w:type="spellStart"/>
      <w:r w:rsidRPr="00BA00CC">
        <w:t>ChurnStatus</w:t>
      </w:r>
      <w:proofErr w:type="spellEnd"/>
      <w:r w:rsidRPr="00BA00CC">
        <w:t xml:space="preserve">. </w:t>
      </w:r>
    </w:p>
    <w:p w:rsidR="00BA00CC" w:rsidRDefault="00BA00CC" w:rsidP="00BA00CC">
      <w:pPr>
        <w:keepNext/>
        <w:spacing w:line="360" w:lineRule="auto"/>
        <w:jc w:val="both"/>
      </w:pPr>
      <w:r w:rsidRPr="00BA00CC">
        <w:drawing>
          <wp:inline distT="0" distB="0" distL="0" distR="0" wp14:anchorId="2897F56B" wp14:editId="68AEC463">
            <wp:extent cx="5943600" cy="2174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174875"/>
                    </a:xfrm>
                    <a:prstGeom prst="rect">
                      <a:avLst/>
                    </a:prstGeom>
                  </pic:spPr>
                </pic:pic>
              </a:graphicData>
            </a:graphic>
          </wp:inline>
        </w:drawing>
      </w:r>
    </w:p>
    <w:p w:rsidR="00BA00CC" w:rsidRDefault="00BA00CC" w:rsidP="00BA00CC">
      <w:pPr>
        <w:pStyle w:val="Caption"/>
      </w:pPr>
      <w:bookmarkStart w:id="18" w:name="_Toc212134998"/>
      <w:r>
        <w:t xml:space="preserve">Figure </w:t>
      </w:r>
      <w:fldSimple w:instr=" SEQ Figure \* ARABIC ">
        <w:r w:rsidR="00041991">
          <w:rPr>
            <w:noProof/>
          </w:rPr>
          <w:t>12</w:t>
        </w:r>
      </w:fldSimple>
      <w:r>
        <w:t xml:space="preserve"> Gender and </w:t>
      </w:r>
      <w:proofErr w:type="spellStart"/>
      <w:r>
        <w:t>ProductType</w:t>
      </w:r>
      <w:proofErr w:type="spellEnd"/>
      <w:r>
        <w:t xml:space="preserve"> relate to </w:t>
      </w:r>
      <w:proofErr w:type="spellStart"/>
      <w:r>
        <w:t>ChurnStatus</w:t>
      </w:r>
      <w:proofErr w:type="spellEnd"/>
      <w:r>
        <w:t>.</w:t>
      </w:r>
      <w:bookmarkEnd w:id="18"/>
    </w:p>
    <w:p w:rsidR="00BA00CC" w:rsidRPr="00BA00CC" w:rsidRDefault="00BA00CC" w:rsidP="00BA00CC">
      <w:pPr>
        <w:spacing w:line="360" w:lineRule="auto"/>
        <w:jc w:val="both"/>
        <w:rPr>
          <w:sz w:val="2"/>
          <w:szCs w:val="2"/>
        </w:rPr>
      </w:pPr>
    </w:p>
    <w:p w:rsidR="0032082A" w:rsidRDefault="00BA00CC" w:rsidP="00BA00CC">
      <w:pPr>
        <w:spacing w:line="360" w:lineRule="auto"/>
        <w:jc w:val="both"/>
      </w:pPr>
      <w:r w:rsidRPr="00BA00CC">
        <w:t xml:space="preserve">Since the churn ratio appears similar for customers who churned or who leaved in both categories, we can conclude that Gender and </w:t>
      </w:r>
      <w:proofErr w:type="spellStart"/>
      <w:r w:rsidRPr="00BA00CC">
        <w:t>ProductType</w:t>
      </w:r>
      <w:proofErr w:type="spellEnd"/>
      <w:r w:rsidRPr="00BA00CC">
        <w:t xml:space="preserve"> play no part in predicting churn status.</w:t>
      </w:r>
    </w:p>
    <w:p w:rsidR="00041991" w:rsidRDefault="00041991" w:rsidP="00BA00CC">
      <w:pPr>
        <w:spacing w:line="360" w:lineRule="auto"/>
        <w:jc w:val="both"/>
      </w:pPr>
    </w:p>
    <w:p w:rsidR="00041991" w:rsidRDefault="00041991" w:rsidP="00041991">
      <w:pPr>
        <w:pStyle w:val="Heading2"/>
      </w:pPr>
      <w:bookmarkStart w:id="19" w:name="_Toc212134983"/>
      <w:r>
        <w:lastRenderedPageBreak/>
        <w:t>5.3</w:t>
      </w:r>
      <w:r>
        <w:tab/>
        <w:t>Correlation Analysis</w:t>
      </w:r>
      <w:bookmarkEnd w:id="19"/>
    </w:p>
    <w:p w:rsidR="00041991" w:rsidRDefault="00041991" w:rsidP="00041991">
      <w:pPr>
        <w:spacing w:before="240" w:line="360" w:lineRule="auto"/>
        <w:jc w:val="both"/>
      </w:pPr>
      <w:r w:rsidRPr="00041991">
        <w:t>The following plot displays the correlation matrix, showing how the numerical features relate to each other as well as to the target variable.</w:t>
      </w:r>
    </w:p>
    <w:p w:rsidR="00041991" w:rsidRDefault="00041991" w:rsidP="00041991">
      <w:pPr>
        <w:keepNext/>
        <w:spacing w:before="240"/>
        <w:jc w:val="center"/>
      </w:pPr>
      <w:r w:rsidRPr="00041991">
        <w:drawing>
          <wp:inline distT="0" distB="0" distL="0" distR="0" wp14:anchorId="7AED64C7" wp14:editId="00402DD8">
            <wp:extent cx="4579620" cy="38633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579620" cy="3863340"/>
                    </a:xfrm>
                    <a:prstGeom prst="rect">
                      <a:avLst/>
                    </a:prstGeom>
                  </pic:spPr>
                </pic:pic>
              </a:graphicData>
            </a:graphic>
          </wp:inline>
        </w:drawing>
      </w:r>
    </w:p>
    <w:p w:rsidR="00041991" w:rsidRDefault="00041991" w:rsidP="00041991">
      <w:pPr>
        <w:pStyle w:val="Caption"/>
      </w:pPr>
      <w:bookmarkStart w:id="20" w:name="_Toc212134999"/>
      <w:r>
        <w:t xml:space="preserve">Figure </w:t>
      </w:r>
      <w:r>
        <w:fldChar w:fldCharType="begin"/>
      </w:r>
      <w:r>
        <w:instrText xml:space="preserve"> SEQ Figure \* ARABIC </w:instrText>
      </w:r>
      <w:r>
        <w:fldChar w:fldCharType="separate"/>
      </w:r>
      <w:proofErr w:type="gramStart"/>
      <w:r>
        <w:rPr>
          <w:noProof/>
        </w:rPr>
        <w:t>13</w:t>
      </w:r>
      <w:r>
        <w:fldChar w:fldCharType="end"/>
      </w:r>
      <w:r>
        <w:t xml:space="preserve"> Correlation Matrix</w:t>
      </w:r>
      <w:proofErr w:type="gramEnd"/>
      <w:r>
        <w:t>.</w:t>
      </w:r>
      <w:bookmarkEnd w:id="20"/>
    </w:p>
    <w:p w:rsidR="00041991" w:rsidRPr="00041991" w:rsidRDefault="00041991" w:rsidP="00041991">
      <w:pPr>
        <w:rPr>
          <w:sz w:val="2"/>
          <w:szCs w:val="2"/>
        </w:rPr>
      </w:pPr>
    </w:p>
    <w:p w:rsidR="00812A09" w:rsidRDefault="00041991" w:rsidP="00584AFA">
      <w:pPr>
        <w:spacing w:line="360" w:lineRule="auto"/>
        <w:jc w:val="both"/>
      </w:pPr>
      <w:r>
        <w:t xml:space="preserve">We can conclude from the matrix that </w:t>
      </w:r>
      <w:r w:rsidRPr="00041991">
        <w:t xml:space="preserve">Tenure and Income are the only features with noticeable negative correlation to churn, </w:t>
      </w:r>
      <w:r w:rsidR="00D27B7F">
        <w:t>indicating</w:t>
      </w:r>
      <w:r w:rsidRPr="00041991">
        <w:t xml:space="preserve"> they are the most relevant predictors for </w:t>
      </w:r>
      <w:proofErr w:type="spellStart"/>
      <w:r w:rsidRPr="00041991">
        <w:t>ChurnStatus</w:t>
      </w:r>
      <w:proofErr w:type="spellEnd"/>
      <w:r w:rsidRPr="00041991">
        <w:t xml:space="preserve"> in </w:t>
      </w:r>
      <w:r w:rsidR="00D27B7F">
        <w:t>the</w:t>
      </w:r>
      <w:r w:rsidRPr="00041991">
        <w:t xml:space="preserve"> dataset. Other features like Age and </w:t>
      </w:r>
      <w:proofErr w:type="spellStart"/>
      <w:r w:rsidRPr="00041991">
        <w:t>SupportCalls</w:t>
      </w:r>
      <w:proofErr w:type="spellEnd"/>
      <w:r w:rsidRPr="00041991">
        <w:t xml:space="preserve"> are almost independent of churn</w:t>
      </w:r>
      <w:r w:rsidR="00D27B7F">
        <w:t>, since they are more close to zero</w:t>
      </w:r>
      <w:r w:rsidRPr="00041991">
        <w:t>.</w:t>
      </w:r>
      <w:r w:rsidR="00812A09">
        <w:softHyphen/>
      </w:r>
    </w:p>
    <w:p w:rsidR="00A37258" w:rsidRDefault="00A37258" w:rsidP="00584AFA">
      <w:pPr>
        <w:spacing w:line="360" w:lineRule="auto"/>
        <w:jc w:val="both"/>
      </w:pPr>
    </w:p>
    <w:p w:rsidR="00A37258" w:rsidRDefault="00A37258" w:rsidP="00584AFA">
      <w:pPr>
        <w:spacing w:line="360" w:lineRule="auto"/>
        <w:jc w:val="both"/>
      </w:pPr>
    </w:p>
    <w:p w:rsidR="00A37258" w:rsidRDefault="00A37258" w:rsidP="00584AFA">
      <w:pPr>
        <w:spacing w:line="360" w:lineRule="auto"/>
        <w:jc w:val="both"/>
      </w:pPr>
    </w:p>
    <w:p w:rsidR="00A37258" w:rsidRDefault="00A37258" w:rsidP="00584AFA">
      <w:pPr>
        <w:spacing w:line="360" w:lineRule="auto"/>
        <w:jc w:val="both"/>
      </w:pPr>
    </w:p>
    <w:p w:rsidR="00A37258" w:rsidRDefault="00A37258" w:rsidP="00A37258">
      <w:pPr>
        <w:pStyle w:val="Heading1"/>
      </w:pPr>
      <w:bookmarkStart w:id="21" w:name="_Toc212134984"/>
      <w:r>
        <w:lastRenderedPageBreak/>
        <w:t>6</w:t>
      </w:r>
      <w:r>
        <w:tab/>
        <w:t>Data Visualizations</w:t>
      </w:r>
      <w:bookmarkEnd w:id="21"/>
    </w:p>
    <w:p w:rsidR="00FA66AF" w:rsidRDefault="00FA66AF" w:rsidP="00A37258">
      <w:bookmarkStart w:id="22" w:name="_GoBack"/>
      <w:bookmarkEnd w:id="22"/>
    </w:p>
    <w:p w:rsidR="00A37258" w:rsidRDefault="00A37258" w:rsidP="00A37258"/>
    <w:p w:rsidR="00A37258" w:rsidRPr="00A37258" w:rsidRDefault="00A37258" w:rsidP="00A37258">
      <w:pPr>
        <w:pStyle w:val="Heading1"/>
      </w:pPr>
      <w:bookmarkStart w:id="23" w:name="_Toc212134985"/>
      <w:r>
        <w:t>7</w:t>
      </w:r>
      <w:r>
        <w:tab/>
        <w:t>Conclusion</w:t>
      </w:r>
      <w:bookmarkEnd w:id="23"/>
    </w:p>
    <w:sectPr w:rsidR="00A37258" w:rsidRPr="00A37258" w:rsidSect="0087670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0890" w:rsidRDefault="00C30890" w:rsidP="008D72D7">
      <w:pPr>
        <w:spacing w:after="0" w:line="240" w:lineRule="auto"/>
      </w:pPr>
      <w:r>
        <w:separator/>
      </w:r>
    </w:p>
  </w:endnote>
  <w:endnote w:type="continuationSeparator" w:id="0">
    <w:p w:rsidR="00C30890" w:rsidRDefault="00C30890" w:rsidP="008D7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3397841"/>
      <w:docPartObj>
        <w:docPartGallery w:val="Page Numbers (Bottom of Page)"/>
        <w:docPartUnique/>
      </w:docPartObj>
    </w:sdtPr>
    <w:sdtEndPr>
      <w:rPr>
        <w:noProof/>
      </w:rPr>
    </w:sdtEndPr>
    <w:sdtContent>
      <w:p w:rsidR="00F33EF1" w:rsidRDefault="00F33EF1">
        <w:pPr>
          <w:pStyle w:val="Footer"/>
          <w:jc w:val="center"/>
        </w:pPr>
        <w:r>
          <w:fldChar w:fldCharType="begin"/>
        </w:r>
        <w:r>
          <w:instrText xml:space="preserve"> PAGE   \* MERGEFORMAT </w:instrText>
        </w:r>
        <w:r>
          <w:fldChar w:fldCharType="separate"/>
        </w:r>
        <w:r w:rsidR="00FA66AF">
          <w:rPr>
            <w:noProof/>
          </w:rPr>
          <w:t>13</w:t>
        </w:r>
        <w:r>
          <w:rPr>
            <w:noProof/>
          </w:rPr>
          <w:fldChar w:fldCharType="end"/>
        </w:r>
      </w:p>
    </w:sdtContent>
  </w:sdt>
  <w:p w:rsidR="00F33EF1" w:rsidRDefault="00F33EF1" w:rsidP="00A34DCA">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3EF1" w:rsidRDefault="00F33EF1" w:rsidP="007873EE">
    <w:pPr>
      <w:pStyle w:val="Footer"/>
    </w:pPr>
  </w:p>
  <w:p w:rsidR="00F33EF1" w:rsidRDefault="00F33E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0890" w:rsidRDefault="00C30890" w:rsidP="008D72D7">
      <w:pPr>
        <w:spacing w:after="0" w:line="240" w:lineRule="auto"/>
      </w:pPr>
      <w:r>
        <w:separator/>
      </w:r>
    </w:p>
  </w:footnote>
  <w:footnote w:type="continuationSeparator" w:id="0">
    <w:p w:rsidR="00C30890" w:rsidRDefault="00C30890" w:rsidP="008D72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E64ED4"/>
    <w:multiLevelType w:val="hybridMultilevel"/>
    <w:tmpl w:val="CDF60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863A89"/>
    <w:multiLevelType w:val="hybridMultilevel"/>
    <w:tmpl w:val="BFA80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0D676D"/>
    <w:multiLevelType w:val="hybridMultilevel"/>
    <w:tmpl w:val="373C5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2D7"/>
    <w:rsid w:val="00006305"/>
    <w:rsid w:val="00006605"/>
    <w:rsid w:val="00017F28"/>
    <w:rsid w:val="000248B2"/>
    <w:rsid w:val="00031EB4"/>
    <w:rsid w:val="0003294A"/>
    <w:rsid w:val="0003502F"/>
    <w:rsid w:val="0003799A"/>
    <w:rsid w:val="00041991"/>
    <w:rsid w:val="000424CA"/>
    <w:rsid w:val="00050003"/>
    <w:rsid w:val="00052899"/>
    <w:rsid w:val="00061DDD"/>
    <w:rsid w:val="00062655"/>
    <w:rsid w:val="0006489E"/>
    <w:rsid w:val="00066DEB"/>
    <w:rsid w:val="00070BBC"/>
    <w:rsid w:val="00072A0A"/>
    <w:rsid w:val="00080E69"/>
    <w:rsid w:val="000A1EE4"/>
    <w:rsid w:val="000A2546"/>
    <w:rsid w:val="000A3D72"/>
    <w:rsid w:val="000A556B"/>
    <w:rsid w:val="000A6D7D"/>
    <w:rsid w:val="000B07BB"/>
    <w:rsid w:val="000B5912"/>
    <w:rsid w:val="000B6AD5"/>
    <w:rsid w:val="000C1BFA"/>
    <w:rsid w:val="000C4CAE"/>
    <w:rsid w:val="000C646B"/>
    <w:rsid w:val="000D6DC3"/>
    <w:rsid w:val="000D7126"/>
    <w:rsid w:val="000D7658"/>
    <w:rsid w:val="000E3140"/>
    <w:rsid w:val="000F0B10"/>
    <w:rsid w:val="000F2A78"/>
    <w:rsid w:val="0010513C"/>
    <w:rsid w:val="00105EF1"/>
    <w:rsid w:val="00117279"/>
    <w:rsid w:val="00117EC5"/>
    <w:rsid w:val="0012004D"/>
    <w:rsid w:val="00120D29"/>
    <w:rsid w:val="00122228"/>
    <w:rsid w:val="00123B83"/>
    <w:rsid w:val="00125A13"/>
    <w:rsid w:val="001376BD"/>
    <w:rsid w:val="00137889"/>
    <w:rsid w:val="00141EE8"/>
    <w:rsid w:val="001452BF"/>
    <w:rsid w:val="001454EB"/>
    <w:rsid w:val="00164329"/>
    <w:rsid w:val="00165834"/>
    <w:rsid w:val="00170C05"/>
    <w:rsid w:val="0017688F"/>
    <w:rsid w:val="001770CF"/>
    <w:rsid w:val="00177934"/>
    <w:rsid w:val="001903EF"/>
    <w:rsid w:val="00194A7F"/>
    <w:rsid w:val="0019534C"/>
    <w:rsid w:val="00195536"/>
    <w:rsid w:val="001A45BA"/>
    <w:rsid w:val="001A4DE5"/>
    <w:rsid w:val="001A6B5A"/>
    <w:rsid w:val="001B65A1"/>
    <w:rsid w:val="001D0773"/>
    <w:rsid w:val="001D26C7"/>
    <w:rsid w:val="001D5491"/>
    <w:rsid w:val="001E1D40"/>
    <w:rsid w:val="001E784D"/>
    <w:rsid w:val="001F1502"/>
    <w:rsid w:val="001F1975"/>
    <w:rsid w:val="0020079F"/>
    <w:rsid w:val="0020138C"/>
    <w:rsid w:val="0020141F"/>
    <w:rsid w:val="00216747"/>
    <w:rsid w:val="00217E41"/>
    <w:rsid w:val="00222011"/>
    <w:rsid w:val="002221AD"/>
    <w:rsid w:val="00224927"/>
    <w:rsid w:val="00240D1C"/>
    <w:rsid w:val="00244527"/>
    <w:rsid w:val="002515FB"/>
    <w:rsid w:val="00261184"/>
    <w:rsid w:val="00262865"/>
    <w:rsid w:val="00262CF5"/>
    <w:rsid w:val="00263731"/>
    <w:rsid w:val="00263DBC"/>
    <w:rsid w:val="00277561"/>
    <w:rsid w:val="00280206"/>
    <w:rsid w:val="002A1C59"/>
    <w:rsid w:val="002A5145"/>
    <w:rsid w:val="002B0250"/>
    <w:rsid w:val="002B3806"/>
    <w:rsid w:val="002B4960"/>
    <w:rsid w:val="002B79E1"/>
    <w:rsid w:val="002C0275"/>
    <w:rsid w:val="002C40DA"/>
    <w:rsid w:val="002C7EEB"/>
    <w:rsid w:val="002D614C"/>
    <w:rsid w:val="002D63A6"/>
    <w:rsid w:val="002E054B"/>
    <w:rsid w:val="002E1048"/>
    <w:rsid w:val="002E6374"/>
    <w:rsid w:val="002E757C"/>
    <w:rsid w:val="002E7650"/>
    <w:rsid w:val="002F0FD3"/>
    <w:rsid w:val="002F23D8"/>
    <w:rsid w:val="00312B9F"/>
    <w:rsid w:val="003164C4"/>
    <w:rsid w:val="0032082A"/>
    <w:rsid w:val="003246E6"/>
    <w:rsid w:val="00325EFA"/>
    <w:rsid w:val="00334287"/>
    <w:rsid w:val="00334450"/>
    <w:rsid w:val="0033633B"/>
    <w:rsid w:val="003376CE"/>
    <w:rsid w:val="003442AF"/>
    <w:rsid w:val="00346EA3"/>
    <w:rsid w:val="003479A4"/>
    <w:rsid w:val="00353CE1"/>
    <w:rsid w:val="00353EF2"/>
    <w:rsid w:val="00354AB8"/>
    <w:rsid w:val="00355A15"/>
    <w:rsid w:val="00355DC7"/>
    <w:rsid w:val="00356626"/>
    <w:rsid w:val="003578A1"/>
    <w:rsid w:val="003608F2"/>
    <w:rsid w:val="00365E6C"/>
    <w:rsid w:val="00371EE6"/>
    <w:rsid w:val="00371F7F"/>
    <w:rsid w:val="00374619"/>
    <w:rsid w:val="00374EFB"/>
    <w:rsid w:val="00375A6D"/>
    <w:rsid w:val="00377674"/>
    <w:rsid w:val="00385CF6"/>
    <w:rsid w:val="003866C1"/>
    <w:rsid w:val="00391C5E"/>
    <w:rsid w:val="003A0D34"/>
    <w:rsid w:val="003B0720"/>
    <w:rsid w:val="003B40BB"/>
    <w:rsid w:val="003B454B"/>
    <w:rsid w:val="003B6EB2"/>
    <w:rsid w:val="003C3513"/>
    <w:rsid w:val="003D1E54"/>
    <w:rsid w:val="003E27A4"/>
    <w:rsid w:val="003E7170"/>
    <w:rsid w:val="003F1075"/>
    <w:rsid w:val="003F4B95"/>
    <w:rsid w:val="00403365"/>
    <w:rsid w:val="00403F7D"/>
    <w:rsid w:val="004052AB"/>
    <w:rsid w:val="0040607B"/>
    <w:rsid w:val="00410A6E"/>
    <w:rsid w:val="00411309"/>
    <w:rsid w:val="004157D0"/>
    <w:rsid w:val="00423166"/>
    <w:rsid w:val="00427880"/>
    <w:rsid w:val="0043659D"/>
    <w:rsid w:val="004401CE"/>
    <w:rsid w:val="00441067"/>
    <w:rsid w:val="00457DC2"/>
    <w:rsid w:val="0047123A"/>
    <w:rsid w:val="00477EC0"/>
    <w:rsid w:val="004812BD"/>
    <w:rsid w:val="004865B3"/>
    <w:rsid w:val="00491DB2"/>
    <w:rsid w:val="00493D0B"/>
    <w:rsid w:val="00496885"/>
    <w:rsid w:val="004A0F3E"/>
    <w:rsid w:val="004A2B28"/>
    <w:rsid w:val="004A3496"/>
    <w:rsid w:val="004B4FCC"/>
    <w:rsid w:val="004B5B12"/>
    <w:rsid w:val="004B652F"/>
    <w:rsid w:val="004C051A"/>
    <w:rsid w:val="004C1A62"/>
    <w:rsid w:val="004C4769"/>
    <w:rsid w:val="004C4E3D"/>
    <w:rsid w:val="004D7269"/>
    <w:rsid w:val="004E222D"/>
    <w:rsid w:val="004E6F93"/>
    <w:rsid w:val="004E73D1"/>
    <w:rsid w:val="004F27BE"/>
    <w:rsid w:val="00500A9F"/>
    <w:rsid w:val="00504869"/>
    <w:rsid w:val="0050758C"/>
    <w:rsid w:val="00525EB9"/>
    <w:rsid w:val="005327F3"/>
    <w:rsid w:val="005340C4"/>
    <w:rsid w:val="00534253"/>
    <w:rsid w:val="0053450C"/>
    <w:rsid w:val="00534997"/>
    <w:rsid w:val="00542F88"/>
    <w:rsid w:val="0054352A"/>
    <w:rsid w:val="005478F5"/>
    <w:rsid w:val="00550427"/>
    <w:rsid w:val="00550625"/>
    <w:rsid w:val="005519AE"/>
    <w:rsid w:val="00554B19"/>
    <w:rsid w:val="00554CA9"/>
    <w:rsid w:val="00561F73"/>
    <w:rsid w:val="005621C5"/>
    <w:rsid w:val="00567434"/>
    <w:rsid w:val="00567EE0"/>
    <w:rsid w:val="00577CBE"/>
    <w:rsid w:val="00583FA0"/>
    <w:rsid w:val="00584AFA"/>
    <w:rsid w:val="00595274"/>
    <w:rsid w:val="005A6555"/>
    <w:rsid w:val="005B0A12"/>
    <w:rsid w:val="005C0DEA"/>
    <w:rsid w:val="005C1431"/>
    <w:rsid w:val="005C218E"/>
    <w:rsid w:val="005D06E7"/>
    <w:rsid w:val="005D0905"/>
    <w:rsid w:val="005D64AB"/>
    <w:rsid w:val="005E056D"/>
    <w:rsid w:val="005E05A0"/>
    <w:rsid w:val="005E3E54"/>
    <w:rsid w:val="005E44FC"/>
    <w:rsid w:val="005F0B5D"/>
    <w:rsid w:val="005F1F82"/>
    <w:rsid w:val="005F77E1"/>
    <w:rsid w:val="00610CC7"/>
    <w:rsid w:val="0061490D"/>
    <w:rsid w:val="006172DE"/>
    <w:rsid w:val="006200FB"/>
    <w:rsid w:val="00622BC2"/>
    <w:rsid w:val="006250F5"/>
    <w:rsid w:val="006255DC"/>
    <w:rsid w:val="00626D89"/>
    <w:rsid w:val="00627917"/>
    <w:rsid w:val="00632249"/>
    <w:rsid w:val="00642708"/>
    <w:rsid w:val="00643AED"/>
    <w:rsid w:val="00644EBE"/>
    <w:rsid w:val="006821AA"/>
    <w:rsid w:val="0068263D"/>
    <w:rsid w:val="00683348"/>
    <w:rsid w:val="00686B08"/>
    <w:rsid w:val="0069396D"/>
    <w:rsid w:val="006944C0"/>
    <w:rsid w:val="006947D7"/>
    <w:rsid w:val="00696209"/>
    <w:rsid w:val="006A6D42"/>
    <w:rsid w:val="006B1B4B"/>
    <w:rsid w:val="006B2004"/>
    <w:rsid w:val="006B24D3"/>
    <w:rsid w:val="006D028D"/>
    <w:rsid w:val="006D20F4"/>
    <w:rsid w:val="006D2E19"/>
    <w:rsid w:val="006D4EB7"/>
    <w:rsid w:val="006D59F7"/>
    <w:rsid w:val="006D7144"/>
    <w:rsid w:val="006E28EE"/>
    <w:rsid w:val="00700161"/>
    <w:rsid w:val="00700176"/>
    <w:rsid w:val="007009D5"/>
    <w:rsid w:val="00705722"/>
    <w:rsid w:val="007146C9"/>
    <w:rsid w:val="0071605F"/>
    <w:rsid w:val="0072738E"/>
    <w:rsid w:val="007441AB"/>
    <w:rsid w:val="007458E4"/>
    <w:rsid w:val="00751988"/>
    <w:rsid w:val="007541FD"/>
    <w:rsid w:val="00754C0C"/>
    <w:rsid w:val="00760BEF"/>
    <w:rsid w:val="007628B5"/>
    <w:rsid w:val="00762D1B"/>
    <w:rsid w:val="00765242"/>
    <w:rsid w:val="00767321"/>
    <w:rsid w:val="007700DB"/>
    <w:rsid w:val="00772CAA"/>
    <w:rsid w:val="007819D5"/>
    <w:rsid w:val="007873EE"/>
    <w:rsid w:val="00791095"/>
    <w:rsid w:val="00794BF7"/>
    <w:rsid w:val="007A01F1"/>
    <w:rsid w:val="007A2878"/>
    <w:rsid w:val="007A361F"/>
    <w:rsid w:val="007B009A"/>
    <w:rsid w:val="007C3E26"/>
    <w:rsid w:val="007C55F0"/>
    <w:rsid w:val="007D3B4D"/>
    <w:rsid w:val="007D6DA5"/>
    <w:rsid w:val="007E2168"/>
    <w:rsid w:val="007E2335"/>
    <w:rsid w:val="007E2A62"/>
    <w:rsid w:val="007F1D59"/>
    <w:rsid w:val="00812A09"/>
    <w:rsid w:val="00815B0B"/>
    <w:rsid w:val="008168C5"/>
    <w:rsid w:val="00820544"/>
    <w:rsid w:val="008211B4"/>
    <w:rsid w:val="0082320E"/>
    <w:rsid w:val="0083050D"/>
    <w:rsid w:val="0084315F"/>
    <w:rsid w:val="0084346A"/>
    <w:rsid w:val="00847168"/>
    <w:rsid w:val="008537FE"/>
    <w:rsid w:val="00853800"/>
    <w:rsid w:val="00857683"/>
    <w:rsid w:val="00861A1E"/>
    <w:rsid w:val="008730D5"/>
    <w:rsid w:val="00876700"/>
    <w:rsid w:val="00880CC0"/>
    <w:rsid w:val="008837C7"/>
    <w:rsid w:val="00885E5F"/>
    <w:rsid w:val="0089051F"/>
    <w:rsid w:val="00891F7F"/>
    <w:rsid w:val="008A2DCE"/>
    <w:rsid w:val="008A5A5A"/>
    <w:rsid w:val="008A6476"/>
    <w:rsid w:val="008C092C"/>
    <w:rsid w:val="008C3FB1"/>
    <w:rsid w:val="008C64F4"/>
    <w:rsid w:val="008C7293"/>
    <w:rsid w:val="008C737F"/>
    <w:rsid w:val="008D290B"/>
    <w:rsid w:val="008D6486"/>
    <w:rsid w:val="008D72D7"/>
    <w:rsid w:val="008E6F8A"/>
    <w:rsid w:val="008F09BD"/>
    <w:rsid w:val="008F35A4"/>
    <w:rsid w:val="008F3A4E"/>
    <w:rsid w:val="008F6417"/>
    <w:rsid w:val="00901F63"/>
    <w:rsid w:val="00902567"/>
    <w:rsid w:val="00912D1C"/>
    <w:rsid w:val="00922573"/>
    <w:rsid w:val="009250B9"/>
    <w:rsid w:val="00930469"/>
    <w:rsid w:val="009330E6"/>
    <w:rsid w:val="00935223"/>
    <w:rsid w:val="0095256F"/>
    <w:rsid w:val="00952E4D"/>
    <w:rsid w:val="009544EF"/>
    <w:rsid w:val="00955E2C"/>
    <w:rsid w:val="00963EA1"/>
    <w:rsid w:val="009645FD"/>
    <w:rsid w:val="009914BC"/>
    <w:rsid w:val="00995FE2"/>
    <w:rsid w:val="009B1CD1"/>
    <w:rsid w:val="009B42A4"/>
    <w:rsid w:val="009B5657"/>
    <w:rsid w:val="009B5A8A"/>
    <w:rsid w:val="009B6F6B"/>
    <w:rsid w:val="009C0FE1"/>
    <w:rsid w:val="009C2472"/>
    <w:rsid w:val="009C7571"/>
    <w:rsid w:val="009C7602"/>
    <w:rsid w:val="009E0215"/>
    <w:rsid w:val="009E1322"/>
    <w:rsid w:val="009E23A7"/>
    <w:rsid w:val="009E4E22"/>
    <w:rsid w:val="009E7B15"/>
    <w:rsid w:val="009E7D85"/>
    <w:rsid w:val="009F428A"/>
    <w:rsid w:val="009F475E"/>
    <w:rsid w:val="009F7973"/>
    <w:rsid w:val="00A020D7"/>
    <w:rsid w:val="00A13E15"/>
    <w:rsid w:val="00A15F65"/>
    <w:rsid w:val="00A16B38"/>
    <w:rsid w:val="00A2615F"/>
    <w:rsid w:val="00A34DCA"/>
    <w:rsid w:val="00A37258"/>
    <w:rsid w:val="00A402C9"/>
    <w:rsid w:val="00A535C9"/>
    <w:rsid w:val="00A5669E"/>
    <w:rsid w:val="00A651A5"/>
    <w:rsid w:val="00A6694D"/>
    <w:rsid w:val="00A71589"/>
    <w:rsid w:val="00A7587E"/>
    <w:rsid w:val="00A948CA"/>
    <w:rsid w:val="00AA125D"/>
    <w:rsid w:val="00AA33BF"/>
    <w:rsid w:val="00AA64C2"/>
    <w:rsid w:val="00AC4CD1"/>
    <w:rsid w:val="00AC50B3"/>
    <w:rsid w:val="00AC587F"/>
    <w:rsid w:val="00AD6160"/>
    <w:rsid w:val="00AE2EA8"/>
    <w:rsid w:val="00AE6882"/>
    <w:rsid w:val="00AF0DF4"/>
    <w:rsid w:val="00B14DDA"/>
    <w:rsid w:val="00B16AA4"/>
    <w:rsid w:val="00B243C3"/>
    <w:rsid w:val="00B276D4"/>
    <w:rsid w:val="00B354B8"/>
    <w:rsid w:val="00B40EF8"/>
    <w:rsid w:val="00B43AD7"/>
    <w:rsid w:val="00B44605"/>
    <w:rsid w:val="00B4758E"/>
    <w:rsid w:val="00B535BA"/>
    <w:rsid w:val="00B54D9F"/>
    <w:rsid w:val="00B577AF"/>
    <w:rsid w:val="00B60182"/>
    <w:rsid w:val="00B611C2"/>
    <w:rsid w:val="00B6125F"/>
    <w:rsid w:val="00B63648"/>
    <w:rsid w:val="00B65588"/>
    <w:rsid w:val="00B65842"/>
    <w:rsid w:val="00B74C17"/>
    <w:rsid w:val="00B77671"/>
    <w:rsid w:val="00B84CA7"/>
    <w:rsid w:val="00B978D0"/>
    <w:rsid w:val="00BA00CC"/>
    <w:rsid w:val="00BB5A1F"/>
    <w:rsid w:val="00BC0A76"/>
    <w:rsid w:val="00BC3903"/>
    <w:rsid w:val="00BC773D"/>
    <w:rsid w:val="00BE1BF6"/>
    <w:rsid w:val="00BE28A6"/>
    <w:rsid w:val="00BE3F95"/>
    <w:rsid w:val="00BE7DEB"/>
    <w:rsid w:val="00BF562D"/>
    <w:rsid w:val="00C00757"/>
    <w:rsid w:val="00C1266B"/>
    <w:rsid w:val="00C16AD5"/>
    <w:rsid w:val="00C22399"/>
    <w:rsid w:val="00C24173"/>
    <w:rsid w:val="00C25846"/>
    <w:rsid w:val="00C30890"/>
    <w:rsid w:val="00C3476F"/>
    <w:rsid w:val="00C43768"/>
    <w:rsid w:val="00C53616"/>
    <w:rsid w:val="00C70062"/>
    <w:rsid w:val="00C84A84"/>
    <w:rsid w:val="00C90D82"/>
    <w:rsid w:val="00C91F69"/>
    <w:rsid w:val="00C9413E"/>
    <w:rsid w:val="00CA2488"/>
    <w:rsid w:val="00CA250B"/>
    <w:rsid w:val="00CA668F"/>
    <w:rsid w:val="00CB106A"/>
    <w:rsid w:val="00CB2F34"/>
    <w:rsid w:val="00CB3A56"/>
    <w:rsid w:val="00CB67D2"/>
    <w:rsid w:val="00CE14A9"/>
    <w:rsid w:val="00CE5A09"/>
    <w:rsid w:val="00CF12AC"/>
    <w:rsid w:val="00CF77DF"/>
    <w:rsid w:val="00D0564A"/>
    <w:rsid w:val="00D060A3"/>
    <w:rsid w:val="00D06882"/>
    <w:rsid w:val="00D14CE8"/>
    <w:rsid w:val="00D156CF"/>
    <w:rsid w:val="00D2468F"/>
    <w:rsid w:val="00D25203"/>
    <w:rsid w:val="00D26FE2"/>
    <w:rsid w:val="00D27737"/>
    <w:rsid w:val="00D27A6F"/>
    <w:rsid w:val="00D27B7F"/>
    <w:rsid w:val="00D27E2D"/>
    <w:rsid w:val="00D306B9"/>
    <w:rsid w:val="00D37E56"/>
    <w:rsid w:val="00D46CA4"/>
    <w:rsid w:val="00D54F62"/>
    <w:rsid w:val="00D55CF4"/>
    <w:rsid w:val="00D601CA"/>
    <w:rsid w:val="00D65440"/>
    <w:rsid w:val="00D72EF0"/>
    <w:rsid w:val="00D7534B"/>
    <w:rsid w:val="00D807EB"/>
    <w:rsid w:val="00D80D24"/>
    <w:rsid w:val="00D84D8E"/>
    <w:rsid w:val="00D852C6"/>
    <w:rsid w:val="00D86B54"/>
    <w:rsid w:val="00D9177D"/>
    <w:rsid w:val="00D93F72"/>
    <w:rsid w:val="00DA0320"/>
    <w:rsid w:val="00DA3206"/>
    <w:rsid w:val="00DB134F"/>
    <w:rsid w:val="00DB4F65"/>
    <w:rsid w:val="00DB5C83"/>
    <w:rsid w:val="00DC0805"/>
    <w:rsid w:val="00DC16E8"/>
    <w:rsid w:val="00DC2B7C"/>
    <w:rsid w:val="00DC4661"/>
    <w:rsid w:val="00DC54E2"/>
    <w:rsid w:val="00DC7D20"/>
    <w:rsid w:val="00DD30B6"/>
    <w:rsid w:val="00DD4CBD"/>
    <w:rsid w:val="00DD7CA5"/>
    <w:rsid w:val="00DF7756"/>
    <w:rsid w:val="00E123EA"/>
    <w:rsid w:val="00E2532B"/>
    <w:rsid w:val="00E261C5"/>
    <w:rsid w:val="00E262A3"/>
    <w:rsid w:val="00E26942"/>
    <w:rsid w:val="00E3694F"/>
    <w:rsid w:val="00E62C23"/>
    <w:rsid w:val="00E63DDE"/>
    <w:rsid w:val="00E6479B"/>
    <w:rsid w:val="00E649AD"/>
    <w:rsid w:val="00E64D6A"/>
    <w:rsid w:val="00E773E4"/>
    <w:rsid w:val="00E81255"/>
    <w:rsid w:val="00E8275A"/>
    <w:rsid w:val="00E912F3"/>
    <w:rsid w:val="00E93E9B"/>
    <w:rsid w:val="00EA4B65"/>
    <w:rsid w:val="00EB400A"/>
    <w:rsid w:val="00EB6337"/>
    <w:rsid w:val="00EC5EC8"/>
    <w:rsid w:val="00ED06BF"/>
    <w:rsid w:val="00ED215F"/>
    <w:rsid w:val="00ED2AC5"/>
    <w:rsid w:val="00ED3237"/>
    <w:rsid w:val="00ED450A"/>
    <w:rsid w:val="00ED5637"/>
    <w:rsid w:val="00EE120A"/>
    <w:rsid w:val="00EF0BDB"/>
    <w:rsid w:val="00EF26F8"/>
    <w:rsid w:val="00EF474B"/>
    <w:rsid w:val="00EF7E3D"/>
    <w:rsid w:val="00F1041C"/>
    <w:rsid w:val="00F12EAC"/>
    <w:rsid w:val="00F140C7"/>
    <w:rsid w:val="00F20AB3"/>
    <w:rsid w:val="00F21DD1"/>
    <w:rsid w:val="00F23F5C"/>
    <w:rsid w:val="00F300A9"/>
    <w:rsid w:val="00F33888"/>
    <w:rsid w:val="00F33EF1"/>
    <w:rsid w:val="00F34203"/>
    <w:rsid w:val="00F34F87"/>
    <w:rsid w:val="00F36FA8"/>
    <w:rsid w:val="00F37931"/>
    <w:rsid w:val="00F42654"/>
    <w:rsid w:val="00F53830"/>
    <w:rsid w:val="00F53936"/>
    <w:rsid w:val="00F577C9"/>
    <w:rsid w:val="00F60330"/>
    <w:rsid w:val="00F63910"/>
    <w:rsid w:val="00F65496"/>
    <w:rsid w:val="00F70B82"/>
    <w:rsid w:val="00F72270"/>
    <w:rsid w:val="00F77A3F"/>
    <w:rsid w:val="00F817CD"/>
    <w:rsid w:val="00F83203"/>
    <w:rsid w:val="00F9290F"/>
    <w:rsid w:val="00FA1619"/>
    <w:rsid w:val="00FA2455"/>
    <w:rsid w:val="00FA2578"/>
    <w:rsid w:val="00FA66AF"/>
    <w:rsid w:val="00FB0624"/>
    <w:rsid w:val="00FB487C"/>
    <w:rsid w:val="00FC1A98"/>
    <w:rsid w:val="00FC2220"/>
    <w:rsid w:val="00FC3400"/>
    <w:rsid w:val="00FC6363"/>
    <w:rsid w:val="00FD6020"/>
    <w:rsid w:val="00FE6BA8"/>
    <w:rsid w:val="00FF1DB7"/>
    <w:rsid w:val="00FF3BA4"/>
    <w:rsid w:val="00FF50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8B5"/>
    <w:rPr>
      <w:rFonts w:asciiTheme="majorBidi" w:hAnsiTheme="majorBidi"/>
      <w:sz w:val="24"/>
    </w:rPr>
  </w:style>
  <w:style w:type="paragraph" w:styleId="Heading1">
    <w:name w:val="heading 1"/>
    <w:basedOn w:val="Normal"/>
    <w:next w:val="Normal"/>
    <w:link w:val="Heading1Char"/>
    <w:uiPriority w:val="9"/>
    <w:qFormat/>
    <w:rsid w:val="007001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26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3A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72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72D7"/>
    <w:rPr>
      <w:rFonts w:asciiTheme="majorBidi" w:hAnsiTheme="majorBidi"/>
      <w:sz w:val="24"/>
    </w:rPr>
  </w:style>
  <w:style w:type="paragraph" w:styleId="Footer">
    <w:name w:val="footer"/>
    <w:basedOn w:val="Normal"/>
    <w:link w:val="FooterChar"/>
    <w:uiPriority w:val="99"/>
    <w:unhideWhenUsed/>
    <w:rsid w:val="008D72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2D7"/>
    <w:rPr>
      <w:rFonts w:asciiTheme="majorBidi" w:hAnsiTheme="majorBidi"/>
      <w:sz w:val="24"/>
    </w:rPr>
  </w:style>
  <w:style w:type="character" w:customStyle="1" w:styleId="Heading1Char">
    <w:name w:val="Heading 1 Char"/>
    <w:basedOn w:val="DefaultParagraphFont"/>
    <w:link w:val="Heading1"/>
    <w:uiPriority w:val="9"/>
    <w:rsid w:val="007001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F26F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452BF"/>
    <w:rPr>
      <w:color w:val="0000FF"/>
      <w:u w:val="single"/>
    </w:rPr>
  </w:style>
  <w:style w:type="character" w:styleId="Strong">
    <w:name w:val="Strong"/>
    <w:basedOn w:val="DefaultParagraphFont"/>
    <w:uiPriority w:val="22"/>
    <w:qFormat/>
    <w:rsid w:val="00194A7F"/>
    <w:rPr>
      <w:b/>
      <w:bCs/>
    </w:rPr>
  </w:style>
  <w:style w:type="paragraph" w:styleId="BalloonText">
    <w:name w:val="Balloon Text"/>
    <w:basedOn w:val="Normal"/>
    <w:link w:val="BalloonTextChar"/>
    <w:uiPriority w:val="99"/>
    <w:semiHidden/>
    <w:unhideWhenUsed/>
    <w:rsid w:val="007673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321"/>
    <w:rPr>
      <w:rFonts w:ascii="Tahoma" w:hAnsi="Tahoma" w:cs="Tahoma"/>
      <w:sz w:val="16"/>
      <w:szCs w:val="16"/>
    </w:rPr>
  </w:style>
  <w:style w:type="paragraph" w:styleId="Caption">
    <w:name w:val="caption"/>
    <w:basedOn w:val="Normal"/>
    <w:next w:val="Normal"/>
    <w:uiPriority w:val="35"/>
    <w:unhideWhenUsed/>
    <w:qFormat/>
    <w:rsid w:val="00C53616"/>
    <w:pPr>
      <w:spacing w:line="240" w:lineRule="auto"/>
      <w:jc w:val="center"/>
    </w:pPr>
    <w:rPr>
      <w:b/>
      <w:bCs/>
      <w:color w:val="4F81BD" w:themeColor="accent1"/>
      <w:sz w:val="18"/>
      <w:szCs w:val="18"/>
    </w:rPr>
  </w:style>
  <w:style w:type="character" w:styleId="FollowedHyperlink">
    <w:name w:val="FollowedHyperlink"/>
    <w:basedOn w:val="DefaultParagraphFont"/>
    <w:uiPriority w:val="99"/>
    <w:semiHidden/>
    <w:unhideWhenUsed/>
    <w:rsid w:val="004B4FCC"/>
    <w:rPr>
      <w:color w:val="800080" w:themeColor="followedHyperlink"/>
      <w:u w:val="single"/>
    </w:rPr>
  </w:style>
  <w:style w:type="character" w:styleId="PlaceholderText">
    <w:name w:val="Placeholder Text"/>
    <w:basedOn w:val="DefaultParagraphFont"/>
    <w:uiPriority w:val="99"/>
    <w:semiHidden/>
    <w:rsid w:val="000F2A78"/>
    <w:rPr>
      <w:color w:val="808080"/>
    </w:rPr>
  </w:style>
  <w:style w:type="character" w:customStyle="1" w:styleId="mord">
    <w:name w:val="mord"/>
    <w:basedOn w:val="DefaultParagraphFont"/>
    <w:rsid w:val="00FA2578"/>
  </w:style>
  <w:style w:type="character" w:customStyle="1" w:styleId="mopen">
    <w:name w:val="mopen"/>
    <w:basedOn w:val="DefaultParagraphFont"/>
    <w:rsid w:val="00FA2578"/>
  </w:style>
  <w:style w:type="character" w:customStyle="1" w:styleId="mclose">
    <w:name w:val="mclose"/>
    <w:basedOn w:val="DefaultParagraphFont"/>
    <w:rsid w:val="00FA2578"/>
  </w:style>
  <w:style w:type="character" w:customStyle="1" w:styleId="mrel">
    <w:name w:val="mrel"/>
    <w:basedOn w:val="DefaultParagraphFont"/>
    <w:rsid w:val="00FA2578"/>
  </w:style>
  <w:style w:type="character" w:customStyle="1" w:styleId="vlist-s">
    <w:name w:val="vlist-s"/>
    <w:basedOn w:val="DefaultParagraphFont"/>
    <w:rsid w:val="00FA2578"/>
  </w:style>
  <w:style w:type="character" w:customStyle="1" w:styleId="mbin">
    <w:name w:val="mbin"/>
    <w:basedOn w:val="DefaultParagraphFont"/>
    <w:rsid w:val="00FA2578"/>
  </w:style>
  <w:style w:type="paragraph" w:styleId="ListParagraph">
    <w:name w:val="List Paragraph"/>
    <w:basedOn w:val="Normal"/>
    <w:uiPriority w:val="34"/>
    <w:qFormat/>
    <w:rsid w:val="00D2468F"/>
    <w:pPr>
      <w:ind w:left="720"/>
      <w:contextualSpacing/>
    </w:pPr>
  </w:style>
  <w:style w:type="paragraph" w:styleId="NormalWeb">
    <w:name w:val="Normal (Web)"/>
    <w:basedOn w:val="Normal"/>
    <w:uiPriority w:val="99"/>
    <w:semiHidden/>
    <w:unhideWhenUsed/>
    <w:rsid w:val="00D80D24"/>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3Char">
    <w:name w:val="Heading 3 Char"/>
    <w:basedOn w:val="DefaultParagraphFont"/>
    <w:link w:val="Heading3"/>
    <w:uiPriority w:val="9"/>
    <w:rsid w:val="00CB3A56"/>
    <w:rPr>
      <w:rFonts w:asciiTheme="majorHAnsi" w:eastAsiaTheme="majorEastAsia" w:hAnsiTheme="majorHAnsi" w:cstheme="majorBidi"/>
      <w:b/>
      <w:bCs/>
      <w:color w:val="4F81BD" w:themeColor="accent1"/>
      <w:sz w:val="24"/>
    </w:rPr>
  </w:style>
  <w:style w:type="paragraph" w:styleId="TOCHeading">
    <w:name w:val="TOC Heading"/>
    <w:basedOn w:val="Heading1"/>
    <w:next w:val="Normal"/>
    <w:uiPriority w:val="39"/>
    <w:unhideWhenUsed/>
    <w:qFormat/>
    <w:rsid w:val="00E261C5"/>
    <w:pPr>
      <w:outlineLvl w:val="9"/>
    </w:pPr>
    <w:rPr>
      <w:lang w:eastAsia="ja-JP"/>
    </w:rPr>
  </w:style>
  <w:style w:type="paragraph" w:styleId="TOC1">
    <w:name w:val="toc 1"/>
    <w:basedOn w:val="Normal"/>
    <w:next w:val="Normal"/>
    <w:autoRedefine/>
    <w:uiPriority w:val="39"/>
    <w:unhideWhenUsed/>
    <w:rsid w:val="00E261C5"/>
    <w:pPr>
      <w:spacing w:after="100"/>
    </w:pPr>
  </w:style>
  <w:style w:type="paragraph" w:styleId="TOC2">
    <w:name w:val="toc 2"/>
    <w:basedOn w:val="Normal"/>
    <w:next w:val="Normal"/>
    <w:autoRedefine/>
    <w:uiPriority w:val="39"/>
    <w:unhideWhenUsed/>
    <w:rsid w:val="00E261C5"/>
    <w:pPr>
      <w:spacing w:after="100"/>
      <w:ind w:left="240"/>
    </w:pPr>
  </w:style>
  <w:style w:type="paragraph" w:styleId="TOC3">
    <w:name w:val="toc 3"/>
    <w:basedOn w:val="Normal"/>
    <w:next w:val="Normal"/>
    <w:autoRedefine/>
    <w:uiPriority w:val="39"/>
    <w:unhideWhenUsed/>
    <w:rsid w:val="00E261C5"/>
    <w:pPr>
      <w:spacing w:after="100"/>
      <w:ind w:left="480"/>
    </w:pPr>
  </w:style>
  <w:style w:type="paragraph" w:styleId="TableofFigures">
    <w:name w:val="table of figures"/>
    <w:basedOn w:val="Normal"/>
    <w:next w:val="Normal"/>
    <w:uiPriority w:val="99"/>
    <w:unhideWhenUsed/>
    <w:rsid w:val="000E3140"/>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8B5"/>
    <w:rPr>
      <w:rFonts w:asciiTheme="majorBidi" w:hAnsiTheme="majorBidi"/>
      <w:sz w:val="24"/>
    </w:rPr>
  </w:style>
  <w:style w:type="paragraph" w:styleId="Heading1">
    <w:name w:val="heading 1"/>
    <w:basedOn w:val="Normal"/>
    <w:next w:val="Normal"/>
    <w:link w:val="Heading1Char"/>
    <w:uiPriority w:val="9"/>
    <w:qFormat/>
    <w:rsid w:val="007001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26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3A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72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72D7"/>
    <w:rPr>
      <w:rFonts w:asciiTheme="majorBidi" w:hAnsiTheme="majorBidi"/>
      <w:sz w:val="24"/>
    </w:rPr>
  </w:style>
  <w:style w:type="paragraph" w:styleId="Footer">
    <w:name w:val="footer"/>
    <w:basedOn w:val="Normal"/>
    <w:link w:val="FooterChar"/>
    <w:uiPriority w:val="99"/>
    <w:unhideWhenUsed/>
    <w:rsid w:val="008D72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2D7"/>
    <w:rPr>
      <w:rFonts w:asciiTheme="majorBidi" w:hAnsiTheme="majorBidi"/>
      <w:sz w:val="24"/>
    </w:rPr>
  </w:style>
  <w:style w:type="character" w:customStyle="1" w:styleId="Heading1Char">
    <w:name w:val="Heading 1 Char"/>
    <w:basedOn w:val="DefaultParagraphFont"/>
    <w:link w:val="Heading1"/>
    <w:uiPriority w:val="9"/>
    <w:rsid w:val="007001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F26F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452BF"/>
    <w:rPr>
      <w:color w:val="0000FF"/>
      <w:u w:val="single"/>
    </w:rPr>
  </w:style>
  <w:style w:type="character" w:styleId="Strong">
    <w:name w:val="Strong"/>
    <w:basedOn w:val="DefaultParagraphFont"/>
    <w:uiPriority w:val="22"/>
    <w:qFormat/>
    <w:rsid w:val="00194A7F"/>
    <w:rPr>
      <w:b/>
      <w:bCs/>
    </w:rPr>
  </w:style>
  <w:style w:type="paragraph" w:styleId="BalloonText">
    <w:name w:val="Balloon Text"/>
    <w:basedOn w:val="Normal"/>
    <w:link w:val="BalloonTextChar"/>
    <w:uiPriority w:val="99"/>
    <w:semiHidden/>
    <w:unhideWhenUsed/>
    <w:rsid w:val="007673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321"/>
    <w:rPr>
      <w:rFonts w:ascii="Tahoma" w:hAnsi="Tahoma" w:cs="Tahoma"/>
      <w:sz w:val="16"/>
      <w:szCs w:val="16"/>
    </w:rPr>
  </w:style>
  <w:style w:type="paragraph" w:styleId="Caption">
    <w:name w:val="caption"/>
    <w:basedOn w:val="Normal"/>
    <w:next w:val="Normal"/>
    <w:uiPriority w:val="35"/>
    <w:unhideWhenUsed/>
    <w:qFormat/>
    <w:rsid w:val="00C53616"/>
    <w:pPr>
      <w:spacing w:line="240" w:lineRule="auto"/>
      <w:jc w:val="center"/>
    </w:pPr>
    <w:rPr>
      <w:b/>
      <w:bCs/>
      <w:color w:val="4F81BD" w:themeColor="accent1"/>
      <w:sz w:val="18"/>
      <w:szCs w:val="18"/>
    </w:rPr>
  </w:style>
  <w:style w:type="character" w:styleId="FollowedHyperlink">
    <w:name w:val="FollowedHyperlink"/>
    <w:basedOn w:val="DefaultParagraphFont"/>
    <w:uiPriority w:val="99"/>
    <w:semiHidden/>
    <w:unhideWhenUsed/>
    <w:rsid w:val="004B4FCC"/>
    <w:rPr>
      <w:color w:val="800080" w:themeColor="followedHyperlink"/>
      <w:u w:val="single"/>
    </w:rPr>
  </w:style>
  <w:style w:type="character" w:styleId="PlaceholderText">
    <w:name w:val="Placeholder Text"/>
    <w:basedOn w:val="DefaultParagraphFont"/>
    <w:uiPriority w:val="99"/>
    <w:semiHidden/>
    <w:rsid w:val="000F2A78"/>
    <w:rPr>
      <w:color w:val="808080"/>
    </w:rPr>
  </w:style>
  <w:style w:type="character" w:customStyle="1" w:styleId="mord">
    <w:name w:val="mord"/>
    <w:basedOn w:val="DefaultParagraphFont"/>
    <w:rsid w:val="00FA2578"/>
  </w:style>
  <w:style w:type="character" w:customStyle="1" w:styleId="mopen">
    <w:name w:val="mopen"/>
    <w:basedOn w:val="DefaultParagraphFont"/>
    <w:rsid w:val="00FA2578"/>
  </w:style>
  <w:style w:type="character" w:customStyle="1" w:styleId="mclose">
    <w:name w:val="mclose"/>
    <w:basedOn w:val="DefaultParagraphFont"/>
    <w:rsid w:val="00FA2578"/>
  </w:style>
  <w:style w:type="character" w:customStyle="1" w:styleId="mrel">
    <w:name w:val="mrel"/>
    <w:basedOn w:val="DefaultParagraphFont"/>
    <w:rsid w:val="00FA2578"/>
  </w:style>
  <w:style w:type="character" w:customStyle="1" w:styleId="vlist-s">
    <w:name w:val="vlist-s"/>
    <w:basedOn w:val="DefaultParagraphFont"/>
    <w:rsid w:val="00FA2578"/>
  </w:style>
  <w:style w:type="character" w:customStyle="1" w:styleId="mbin">
    <w:name w:val="mbin"/>
    <w:basedOn w:val="DefaultParagraphFont"/>
    <w:rsid w:val="00FA2578"/>
  </w:style>
  <w:style w:type="paragraph" w:styleId="ListParagraph">
    <w:name w:val="List Paragraph"/>
    <w:basedOn w:val="Normal"/>
    <w:uiPriority w:val="34"/>
    <w:qFormat/>
    <w:rsid w:val="00D2468F"/>
    <w:pPr>
      <w:ind w:left="720"/>
      <w:contextualSpacing/>
    </w:pPr>
  </w:style>
  <w:style w:type="paragraph" w:styleId="NormalWeb">
    <w:name w:val="Normal (Web)"/>
    <w:basedOn w:val="Normal"/>
    <w:uiPriority w:val="99"/>
    <w:semiHidden/>
    <w:unhideWhenUsed/>
    <w:rsid w:val="00D80D24"/>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3Char">
    <w:name w:val="Heading 3 Char"/>
    <w:basedOn w:val="DefaultParagraphFont"/>
    <w:link w:val="Heading3"/>
    <w:uiPriority w:val="9"/>
    <w:rsid w:val="00CB3A56"/>
    <w:rPr>
      <w:rFonts w:asciiTheme="majorHAnsi" w:eastAsiaTheme="majorEastAsia" w:hAnsiTheme="majorHAnsi" w:cstheme="majorBidi"/>
      <w:b/>
      <w:bCs/>
      <w:color w:val="4F81BD" w:themeColor="accent1"/>
      <w:sz w:val="24"/>
    </w:rPr>
  </w:style>
  <w:style w:type="paragraph" w:styleId="TOCHeading">
    <w:name w:val="TOC Heading"/>
    <w:basedOn w:val="Heading1"/>
    <w:next w:val="Normal"/>
    <w:uiPriority w:val="39"/>
    <w:unhideWhenUsed/>
    <w:qFormat/>
    <w:rsid w:val="00E261C5"/>
    <w:pPr>
      <w:outlineLvl w:val="9"/>
    </w:pPr>
    <w:rPr>
      <w:lang w:eastAsia="ja-JP"/>
    </w:rPr>
  </w:style>
  <w:style w:type="paragraph" w:styleId="TOC1">
    <w:name w:val="toc 1"/>
    <w:basedOn w:val="Normal"/>
    <w:next w:val="Normal"/>
    <w:autoRedefine/>
    <w:uiPriority w:val="39"/>
    <w:unhideWhenUsed/>
    <w:rsid w:val="00E261C5"/>
    <w:pPr>
      <w:spacing w:after="100"/>
    </w:pPr>
  </w:style>
  <w:style w:type="paragraph" w:styleId="TOC2">
    <w:name w:val="toc 2"/>
    <w:basedOn w:val="Normal"/>
    <w:next w:val="Normal"/>
    <w:autoRedefine/>
    <w:uiPriority w:val="39"/>
    <w:unhideWhenUsed/>
    <w:rsid w:val="00E261C5"/>
    <w:pPr>
      <w:spacing w:after="100"/>
      <w:ind w:left="240"/>
    </w:pPr>
  </w:style>
  <w:style w:type="paragraph" w:styleId="TOC3">
    <w:name w:val="toc 3"/>
    <w:basedOn w:val="Normal"/>
    <w:next w:val="Normal"/>
    <w:autoRedefine/>
    <w:uiPriority w:val="39"/>
    <w:unhideWhenUsed/>
    <w:rsid w:val="00E261C5"/>
    <w:pPr>
      <w:spacing w:after="100"/>
      <w:ind w:left="480"/>
    </w:pPr>
  </w:style>
  <w:style w:type="paragraph" w:styleId="TableofFigures">
    <w:name w:val="table of figures"/>
    <w:basedOn w:val="Normal"/>
    <w:next w:val="Normal"/>
    <w:uiPriority w:val="99"/>
    <w:unhideWhenUsed/>
    <w:rsid w:val="000E314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169646">
      <w:bodyDiv w:val="1"/>
      <w:marLeft w:val="0"/>
      <w:marRight w:val="0"/>
      <w:marTop w:val="0"/>
      <w:marBottom w:val="0"/>
      <w:divBdr>
        <w:top w:val="none" w:sz="0" w:space="0" w:color="auto"/>
        <w:left w:val="none" w:sz="0" w:space="0" w:color="auto"/>
        <w:bottom w:val="none" w:sz="0" w:space="0" w:color="auto"/>
        <w:right w:val="none" w:sz="0" w:space="0" w:color="auto"/>
      </w:divBdr>
    </w:div>
    <w:div w:id="137694739">
      <w:bodyDiv w:val="1"/>
      <w:marLeft w:val="0"/>
      <w:marRight w:val="0"/>
      <w:marTop w:val="0"/>
      <w:marBottom w:val="0"/>
      <w:divBdr>
        <w:top w:val="none" w:sz="0" w:space="0" w:color="auto"/>
        <w:left w:val="none" w:sz="0" w:space="0" w:color="auto"/>
        <w:bottom w:val="none" w:sz="0" w:space="0" w:color="auto"/>
        <w:right w:val="none" w:sz="0" w:space="0" w:color="auto"/>
      </w:divBdr>
      <w:divsChild>
        <w:div w:id="1183476093">
          <w:marLeft w:val="0"/>
          <w:marRight w:val="0"/>
          <w:marTop w:val="0"/>
          <w:marBottom w:val="0"/>
          <w:divBdr>
            <w:top w:val="none" w:sz="0" w:space="0" w:color="auto"/>
            <w:left w:val="none" w:sz="0" w:space="0" w:color="auto"/>
            <w:bottom w:val="none" w:sz="0" w:space="0" w:color="auto"/>
            <w:right w:val="none" w:sz="0" w:space="0" w:color="auto"/>
          </w:divBdr>
          <w:divsChild>
            <w:div w:id="48138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2802">
      <w:bodyDiv w:val="1"/>
      <w:marLeft w:val="0"/>
      <w:marRight w:val="0"/>
      <w:marTop w:val="0"/>
      <w:marBottom w:val="0"/>
      <w:divBdr>
        <w:top w:val="none" w:sz="0" w:space="0" w:color="auto"/>
        <w:left w:val="none" w:sz="0" w:space="0" w:color="auto"/>
        <w:bottom w:val="none" w:sz="0" w:space="0" w:color="auto"/>
        <w:right w:val="none" w:sz="0" w:space="0" w:color="auto"/>
      </w:divBdr>
    </w:div>
    <w:div w:id="844057053">
      <w:bodyDiv w:val="1"/>
      <w:marLeft w:val="0"/>
      <w:marRight w:val="0"/>
      <w:marTop w:val="0"/>
      <w:marBottom w:val="0"/>
      <w:divBdr>
        <w:top w:val="none" w:sz="0" w:space="0" w:color="auto"/>
        <w:left w:val="none" w:sz="0" w:space="0" w:color="auto"/>
        <w:bottom w:val="none" w:sz="0" w:space="0" w:color="auto"/>
        <w:right w:val="none" w:sz="0" w:space="0" w:color="auto"/>
      </w:divBdr>
    </w:div>
    <w:div w:id="848065463">
      <w:bodyDiv w:val="1"/>
      <w:marLeft w:val="0"/>
      <w:marRight w:val="0"/>
      <w:marTop w:val="0"/>
      <w:marBottom w:val="0"/>
      <w:divBdr>
        <w:top w:val="none" w:sz="0" w:space="0" w:color="auto"/>
        <w:left w:val="none" w:sz="0" w:space="0" w:color="auto"/>
        <w:bottom w:val="none" w:sz="0" w:space="0" w:color="auto"/>
        <w:right w:val="none" w:sz="0" w:space="0" w:color="auto"/>
      </w:divBdr>
    </w:div>
    <w:div w:id="886917268">
      <w:bodyDiv w:val="1"/>
      <w:marLeft w:val="0"/>
      <w:marRight w:val="0"/>
      <w:marTop w:val="0"/>
      <w:marBottom w:val="0"/>
      <w:divBdr>
        <w:top w:val="none" w:sz="0" w:space="0" w:color="auto"/>
        <w:left w:val="none" w:sz="0" w:space="0" w:color="auto"/>
        <w:bottom w:val="none" w:sz="0" w:space="0" w:color="auto"/>
        <w:right w:val="none" w:sz="0" w:space="0" w:color="auto"/>
      </w:divBdr>
    </w:div>
    <w:div w:id="972518779">
      <w:bodyDiv w:val="1"/>
      <w:marLeft w:val="0"/>
      <w:marRight w:val="0"/>
      <w:marTop w:val="0"/>
      <w:marBottom w:val="0"/>
      <w:divBdr>
        <w:top w:val="none" w:sz="0" w:space="0" w:color="auto"/>
        <w:left w:val="none" w:sz="0" w:space="0" w:color="auto"/>
        <w:bottom w:val="none" w:sz="0" w:space="0" w:color="auto"/>
        <w:right w:val="none" w:sz="0" w:space="0" w:color="auto"/>
      </w:divBdr>
    </w:div>
    <w:div w:id="983194432">
      <w:bodyDiv w:val="1"/>
      <w:marLeft w:val="0"/>
      <w:marRight w:val="0"/>
      <w:marTop w:val="0"/>
      <w:marBottom w:val="0"/>
      <w:divBdr>
        <w:top w:val="none" w:sz="0" w:space="0" w:color="auto"/>
        <w:left w:val="none" w:sz="0" w:space="0" w:color="auto"/>
        <w:bottom w:val="none" w:sz="0" w:space="0" w:color="auto"/>
        <w:right w:val="none" w:sz="0" w:space="0" w:color="auto"/>
      </w:divBdr>
    </w:div>
    <w:div w:id="985164286">
      <w:bodyDiv w:val="1"/>
      <w:marLeft w:val="0"/>
      <w:marRight w:val="0"/>
      <w:marTop w:val="0"/>
      <w:marBottom w:val="0"/>
      <w:divBdr>
        <w:top w:val="none" w:sz="0" w:space="0" w:color="auto"/>
        <w:left w:val="none" w:sz="0" w:space="0" w:color="auto"/>
        <w:bottom w:val="none" w:sz="0" w:space="0" w:color="auto"/>
        <w:right w:val="none" w:sz="0" w:space="0" w:color="auto"/>
      </w:divBdr>
    </w:div>
    <w:div w:id="1003701384">
      <w:bodyDiv w:val="1"/>
      <w:marLeft w:val="0"/>
      <w:marRight w:val="0"/>
      <w:marTop w:val="0"/>
      <w:marBottom w:val="0"/>
      <w:divBdr>
        <w:top w:val="none" w:sz="0" w:space="0" w:color="auto"/>
        <w:left w:val="none" w:sz="0" w:space="0" w:color="auto"/>
        <w:bottom w:val="none" w:sz="0" w:space="0" w:color="auto"/>
        <w:right w:val="none" w:sz="0" w:space="0" w:color="auto"/>
      </w:divBdr>
    </w:div>
    <w:div w:id="1072770763">
      <w:bodyDiv w:val="1"/>
      <w:marLeft w:val="0"/>
      <w:marRight w:val="0"/>
      <w:marTop w:val="0"/>
      <w:marBottom w:val="0"/>
      <w:divBdr>
        <w:top w:val="none" w:sz="0" w:space="0" w:color="auto"/>
        <w:left w:val="none" w:sz="0" w:space="0" w:color="auto"/>
        <w:bottom w:val="none" w:sz="0" w:space="0" w:color="auto"/>
        <w:right w:val="none" w:sz="0" w:space="0" w:color="auto"/>
      </w:divBdr>
    </w:div>
    <w:div w:id="1173495287">
      <w:bodyDiv w:val="1"/>
      <w:marLeft w:val="0"/>
      <w:marRight w:val="0"/>
      <w:marTop w:val="0"/>
      <w:marBottom w:val="0"/>
      <w:divBdr>
        <w:top w:val="none" w:sz="0" w:space="0" w:color="auto"/>
        <w:left w:val="none" w:sz="0" w:space="0" w:color="auto"/>
        <w:bottom w:val="none" w:sz="0" w:space="0" w:color="auto"/>
        <w:right w:val="none" w:sz="0" w:space="0" w:color="auto"/>
      </w:divBdr>
    </w:div>
    <w:div w:id="1173959675">
      <w:bodyDiv w:val="1"/>
      <w:marLeft w:val="0"/>
      <w:marRight w:val="0"/>
      <w:marTop w:val="0"/>
      <w:marBottom w:val="0"/>
      <w:divBdr>
        <w:top w:val="none" w:sz="0" w:space="0" w:color="auto"/>
        <w:left w:val="none" w:sz="0" w:space="0" w:color="auto"/>
        <w:bottom w:val="none" w:sz="0" w:space="0" w:color="auto"/>
        <w:right w:val="none" w:sz="0" w:space="0" w:color="auto"/>
      </w:divBdr>
    </w:div>
    <w:div w:id="1186408420">
      <w:bodyDiv w:val="1"/>
      <w:marLeft w:val="0"/>
      <w:marRight w:val="0"/>
      <w:marTop w:val="0"/>
      <w:marBottom w:val="0"/>
      <w:divBdr>
        <w:top w:val="none" w:sz="0" w:space="0" w:color="auto"/>
        <w:left w:val="none" w:sz="0" w:space="0" w:color="auto"/>
        <w:bottom w:val="none" w:sz="0" w:space="0" w:color="auto"/>
        <w:right w:val="none" w:sz="0" w:space="0" w:color="auto"/>
      </w:divBdr>
    </w:div>
    <w:div w:id="1199314395">
      <w:bodyDiv w:val="1"/>
      <w:marLeft w:val="0"/>
      <w:marRight w:val="0"/>
      <w:marTop w:val="0"/>
      <w:marBottom w:val="0"/>
      <w:divBdr>
        <w:top w:val="none" w:sz="0" w:space="0" w:color="auto"/>
        <w:left w:val="none" w:sz="0" w:space="0" w:color="auto"/>
        <w:bottom w:val="none" w:sz="0" w:space="0" w:color="auto"/>
        <w:right w:val="none" w:sz="0" w:space="0" w:color="auto"/>
      </w:divBdr>
      <w:divsChild>
        <w:div w:id="904216459">
          <w:marLeft w:val="0"/>
          <w:marRight w:val="0"/>
          <w:marTop w:val="0"/>
          <w:marBottom w:val="0"/>
          <w:divBdr>
            <w:top w:val="none" w:sz="0" w:space="0" w:color="auto"/>
            <w:left w:val="none" w:sz="0" w:space="0" w:color="auto"/>
            <w:bottom w:val="none" w:sz="0" w:space="0" w:color="auto"/>
            <w:right w:val="none" w:sz="0" w:space="0" w:color="auto"/>
          </w:divBdr>
          <w:divsChild>
            <w:div w:id="554783101">
              <w:marLeft w:val="0"/>
              <w:marRight w:val="0"/>
              <w:marTop w:val="0"/>
              <w:marBottom w:val="0"/>
              <w:divBdr>
                <w:top w:val="none" w:sz="0" w:space="0" w:color="auto"/>
                <w:left w:val="none" w:sz="0" w:space="0" w:color="auto"/>
                <w:bottom w:val="none" w:sz="0" w:space="0" w:color="auto"/>
                <w:right w:val="none" w:sz="0" w:space="0" w:color="auto"/>
              </w:divBdr>
            </w:div>
            <w:div w:id="1047610397">
              <w:marLeft w:val="0"/>
              <w:marRight w:val="0"/>
              <w:marTop w:val="0"/>
              <w:marBottom w:val="0"/>
              <w:divBdr>
                <w:top w:val="none" w:sz="0" w:space="0" w:color="auto"/>
                <w:left w:val="none" w:sz="0" w:space="0" w:color="auto"/>
                <w:bottom w:val="none" w:sz="0" w:space="0" w:color="auto"/>
                <w:right w:val="none" w:sz="0" w:space="0" w:color="auto"/>
              </w:divBdr>
            </w:div>
            <w:div w:id="6170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07082">
      <w:bodyDiv w:val="1"/>
      <w:marLeft w:val="0"/>
      <w:marRight w:val="0"/>
      <w:marTop w:val="0"/>
      <w:marBottom w:val="0"/>
      <w:divBdr>
        <w:top w:val="none" w:sz="0" w:space="0" w:color="auto"/>
        <w:left w:val="none" w:sz="0" w:space="0" w:color="auto"/>
        <w:bottom w:val="none" w:sz="0" w:space="0" w:color="auto"/>
        <w:right w:val="none" w:sz="0" w:space="0" w:color="auto"/>
      </w:divBdr>
    </w:div>
    <w:div w:id="1513257694">
      <w:bodyDiv w:val="1"/>
      <w:marLeft w:val="0"/>
      <w:marRight w:val="0"/>
      <w:marTop w:val="0"/>
      <w:marBottom w:val="0"/>
      <w:divBdr>
        <w:top w:val="none" w:sz="0" w:space="0" w:color="auto"/>
        <w:left w:val="none" w:sz="0" w:space="0" w:color="auto"/>
        <w:bottom w:val="none" w:sz="0" w:space="0" w:color="auto"/>
        <w:right w:val="none" w:sz="0" w:space="0" w:color="auto"/>
      </w:divBdr>
    </w:div>
    <w:div w:id="1847984328">
      <w:bodyDiv w:val="1"/>
      <w:marLeft w:val="0"/>
      <w:marRight w:val="0"/>
      <w:marTop w:val="0"/>
      <w:marBottom w:val="0"/>
      <w:divBdr>
        <w:top w:val="none" w:sz="0" w:space="0" w:color="auto"/>
        <w:left w:val="none" w:sz="0" w:space="0" w:color="auto"/>
        <w:bottom w:val="none" w:sz="0" w:space="0" w:color="auto"/>
        <w:right w:val="none" w:sz="0" w:space="0" w:color="auto"/>
      </w:divBdr>
      <w:divsChild>
        <w:div w:id="2084063773">
          <w:marLeft w:val="0"/>
          <w:marRight w:val="0"/>
          <w:marTop w:val="0"/>
          <w:marBottom w:val="0"/>
          <w:divBdr>
            <w:top w:val="none" w:sz="0" w:space="0" w:color="auto"/>
            <w:left w:val="none" w:sz="0" w:space="0" w:color="auto"/>
            <w:bottom w:val="none" w:sz="0" w:space="0" w:color="auto"/>
            <w:right w:val="none" w:sz="0" w:space="0" w:color="auto"/>
          </w:divBdr>
          <w:divsChild>
            <w:div w:id="1212308429">
              <w:marLeft w:val="0"/>
              <w:marRight w:val="0"/>
              <w:marTop w:val="0"/>
              <w:marBottom w:val="180"/>
              <w:divBdr>
                <w:top w:val="single" w:sz="6" w:space="18" w:color="DADCE0"/>
                <w:left w:val="single" w:sz="6" w:space="18" w:color="DADCE0"/>
                <w:bottom w:val="single" w:sz="6" w:space="18" w:color="DADCE0"/>
                <w:right w:val="single" w:sz="6" w:space="18" w:color="DADCE0"/>
              </w:divBdr>
              <w:divsChild>
                <w:div w:id="413555410">
                  <w:marLeft w:val="0"/>
                  <w:marRight w:val="0"/>
                  <w:marTop w:val="180"/>
                  <w:marBottom w:val="180"/>
                  <w:divBdr>
                    <w:top w:val="none" w:sz="0" w:space="0" w:color="auto"/>
                    <w:left w:val="none" w:sz="0" w:space="0" w:color="auto"/>
                    <w:bottom w:val="none" w:sz="0" w:space="0" w:color="auto"/>
                    <w:right w:val="none" w:sz="0" w:space="0" w:color="auto"/>
                  </w:divBdr>
                  <w:divsChild>
                    <w:div w:id="87977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868083">
      <w:bodyDiv w:val="1"/>
      <w:marLeft w:val="0"/>
      <w:marRight w:val="0"/>
      <w:marTop w:val="0"/>
      <w:marBottom w:val="0"/>
      <w:divBdr>
        <w:top w:val="none" w:sz="0" w:space="0" w:color="auto"/>
        <w:left w:val="none" w:sz="0" w:space="0" w:color="auto"/>
        <w:bottom w:val="none" w:sz="0" w:space="0" w:color="auto"/>
        <w:right w:val="none" w:sz="0" w:space="0" w:color="auto"/>
      </w:divBdr>
    </w:div>
    <w:div w:id="1889949853">
      <w:bodyDiv w:val="1"/>
      <w:marLeft w:val="0"/>
      <w:marRight w:val="0"/>
      <w:marTop w:val="0"/>
      <w:marBottom w:val="0"/>
      <w:divBdr>
        <w:top w:val="none" w:sz="0" w:space="0" w:color="auto"/>
        <w:left w:val="none" w:sz="0" w:space="0" w:color="auto"/>
        <w:bottom w:val="none" w:sz="0" w:space="0" w:color="auto"/>
        <w:right w:val="none" w:sz="0" w:space="0" w:color="auto"/>
      </w:divBdr>
      <w:divsChild>
        <w:div w:id="572006185">
          <w:marLeft w:val="0"/>
          <w:marRight w:val="0"/>
          <w:marTop w:val="0"/>
          <w:marBottom w:val="0"/>
          <w:divBdr>
            <w:top w:val="none" w:sz="0" w:space="0" w:color="auto"/>
            <w:left w:val="none" w:sz="0" w:space="0" w:color="auto"/>
            <w:bottom w:val="none" w:sz="0" w:space="0" w:color="auto"/>
            <w:right w:val="none" w:sz="0" w:space="0" w:color="auto"/>
          </w:divBdr>
          <w:divsChild>
            <w:div w:id="130326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89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AF7"/>
    <w:rsid w:val="00530A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0AF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0AF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08FC3-2131-4B5F-981B-02CDB23B1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2725</TotalTime>
  <Pages>16</Pages>
  <Words>1837</Words>
  <Characters>10471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mass</dc:creator>
  <cp:lastModifiedBy>mass</cp:lastModifiedBy>
  <cp:revision>146</cp:revision>
  <cp:lastPrinted>2025-10-16T16:31:00Z</cp:lastPrinted>
  <dcterms:created xsi:type="dcterms:W3CDTF">2024-10-01T12:23:00Z</dcterms:created>
  <dcterms:modified xsi:type="dcterms:W3CDTF">2025-10-23T15:04:00Z</dcterms:modified>
</cp:coreProperties>
</file>