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B3440"/>
          <w:sz w:val="42"/>
          <w:szCs w:val="42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B4351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F4854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7A828D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B4351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Grade: First Class Honours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SKILLKEPT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German — Intermediate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Collaborative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F4854"/>
          <w:sz w:val="19"/>
          <w:szCs w:val="19"/>
        </w:rPr>
        <w:t xml:space="preserve">Long-distance running · Chess · HOBBYMARK woodworking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F4854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F4854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CUSTOMLI2 Certified Kubernetes Administrator</w:t>
      </w:r>
    </w:p>
    <w:p>
      <w:pPr>
        <w:keepNext/>
        <w:pBdr>
          <w:bottom w:val="single" w:color="D8DDE3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3B4351"/>
          <w:sz w:val="27"/>
          <w:szCs w:val="27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B3440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F4854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485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2026-08-20T12:12:15.251Z</dcterms:created>
  <dcterms:modified xsi:type="dcterms:W3CDTF">2026-08-20T12:12:15.251Z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