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BD" w:rsidRPr="006D3BBD" w:rsidRDefault="006D3BBD" w:rsidP="006D3BBD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333333"/>
          <w:sz w:val="42"/>
          <w:szCs w:val="42"/>
        </w:rPr>
      </w:pPr>
      <w:r w:rsidRPr="006D3BBD">
        <w:rPr>
          <w:rFonts w:ascii="PT Sans" w:eastAsia="Times New Roman" w:hAnsi="PT Sans" w:cs="Times New Roman"/>
          <w:color w:val="333333"/>
          <w:sz w:val="42"/>
          <w:szCs w:val="42"/>
        </w:rPr>
        <w:t>C. Wish Master</w:t>
      </w:r>
    </w:p>
    <w:p w:rsidR="006D3BBD" w:rsidRPr="006D3BBD" w:rsidRDefault="006D3BBD" w:rsidP="006D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br/>
      </w:r>
    </w:p>
    <w:p w:rsidR="006D3BBD" w:rsidRPr="006D3BBD" w:rsidRDefault="006D3BBD" w:rsidP="006D3BBD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555555"/>
          <w:sz w:val="14"/>
          <w:szCs w:val="14"/>
        </w:rPr>
      </w:pPr>
      <w:r w:rsidRPr="006D3BBD">
        <w:rPr>
          <w:rFonts w:ascii="PT Sans" w:eastAsia="Times New Roman" w:hAnsi="PT Sans" w:cs="Times New Roman"/>
          <w:color w:val="555555"/>
          <w:sz w:val="14"/>
          <w:szCs w:val="14"/>
        </w:rPr>
        <w:t>Score: 1</w:t>
      </w:r>
      <w:r w:rsidRPr="006D3BBD">
        <w:rPr>
          <w:rFonts w:ascii="PT Sans" w:eastAsia="Times New Roman" w:hAnsi="PT Sans" w:cs="Times New Roman"/>
          <w:color w:val="555555"/>
          <w:sz w:val="14"/>
          <w:szCs w:val="14"/>
        </w:rPr>
        <w:br/>
      </w:r>
      <w:r w:rsidRPr="006D3BBD">
        <w:rPr>
          <w:rFonts w:ascii="PT Sans" w:eastAsia="Times New Roman" w:hAnsi="PT Sans" w:cs="Times New Roman"/>
          <w:color w:val="555555"/>
          <w:sz w:val="14"/>
          <w:szCs w:val="14"/>
        </w:rPr>
        <w:br/>
        <w:t>CPU: 1s</w:t>
      </w:r>
      <w:r w:rsidRPr="006D3BBD">
        <w:rPr>
          <w:rFonts w:ascii="PT Sans" w:eastAsia="Times New Roman" w:hAnsi="PT Sans" w:cs="Times New Roman"/>
          <w:color w:val="555555"/>
          <w:sz w:val="14"/>
          <w:szCs w:val="14"/>
        </w:rPr>
        <w:br/>
        <w:t>Memory: 1024MB</w:t>
      </w:r>
    </w:p>
    <w:p w:rsidR="006D3BBD" w:rsidRPr="006D3BBD" w:rsidRDefault="006D3BBD" w:rsidP="006D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, the demonic jinn is back to the city of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Byteland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to fulfill wishes of all the people in the city. As people of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Byteland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are patriot, they want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to do something for their country. They want a remedy of the traffic jam of the city so they can participate in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Codejam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timely every year. Coincidentally,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has N magical powers and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Byteland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also has N (1 to N) route.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can convert a magical power into anything he wants. There are M person in the city. Everyone in city will make exactly two wishes to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. A wish will be to build a flyover over the route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(1 ≤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≤ N) or to build a subway below the route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(1 ≤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≤ N).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will build either a subway or a flyover, but not both, in a route with a magical power.</w:t>
      </w: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If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fulfills both wishes of at least one person then he will become an angel. But, as he is still a demonic </w:t>
      </w:r>
      <w:proofErr w:type="gram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jinn</w:t>
      </w:r>
      <w:proofErr w:type="gram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, he is planning to remain demonic and wants to find a way not to fulfill both wishes of any person.</w:t>
      </w: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Given wishes of M persons, help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Wishmaster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to determine whether he can avoid fulfilling both wishes of any of them. Note that he must build a flyover or subway but not both on each route.</w:t>
      </w:r>
    </w:p>
    <w:p w:rsidR="006D3BBD" w:rsidRPr="006D3BBD" w:rsidRDefault="006D3BBD" w:rsidP="006D3BBD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6D3BBD" w:rsidRPr="006D3BBD" w:rsidRDefault="006D3BBD" w:rsidP="006D3BBD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6D3BBD">
        <w:rPr>
          <w:rFonts w:ascii="PT Sans" w:eastAsia="Times New Roman" w:hAnsi="PT Sans" w:cs="Times New Roman"/>
          <w:color w:val="333333"/>
          <w:sz w:val="28"/>
          <w:szCs w:val="28"/>
        </w:rPr>
        <w:t>Input</w:t>
      </w: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Input starts with an integer </w:t>
      </w:r>
      <w:proofErr w:type="gram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T(</w:t>
      </w:r>
      <w:proofErr w:type="gram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≤100), denoting the number of test cases.</w:t>
      </w: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Each case starts with a line containing two integers </w:t>
      </w:r>
      <w:proofErr w:type="gram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N(</w:t>
      </w:r>
      <w:proofErr w:type="gram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1 ≤ N ≤ 100000)and M(0 ≤ M ≤ 100000), where N denotes the number routes and M denotes the number of persons in the city. Next M lines will contain two non-zero integers Wi1 and Wi2 (-N ≤ Wi1, Wi2 ≤ N), where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Wij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denotes the j-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th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wish of person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. A negative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Wij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represents that person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wants a subway below route |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Wij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| and a positive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Wij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represents that person 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 xml:space="preserve"> wants a flyover over route |</w:t>
      </w:r>
      <w:proofErr w:type="spellStart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Wij</w:t>
      </w:r>
      <w:proofErr w:type="spellEnd"/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|.</w:t>
      </w:r>
    </w:p>
    <w:p w:rsidR="006D3BBD" w:rsidRPr="006D3BBD" w:rsidRDefault="006D3BBD" w:rsidP="006D3BBD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6D3BBD" w:rsidRPr="006D3BBD" w:rsidRDefault="006D3BBD" w:rsidP="006D3BBD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6D3BBD">
        <w:rPr>
          <w:rFonts w:ascii="PT Sans" w:eastAsia="Times New Roman" w:hAnsi="PT Sans" w:cs="Times New Roman"/>
          <w:color w:val="333333"/>
          <w:sz w:val="28"/>
          <w:szCs w:val="28"/>
        </w:rPr>
        <w:t>Output</w:t>
      </w:r>
    </w:p>
    <w:p w:rsidR="006D3BBD" w:rsidRPr="006D3BBD" w:rsidRDefault="006D3BBD" w:rsidP="006D3BBD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6D3BBD">
        <w:rPr>
          <w:rFonts w:ascii="PT Sans" w:eastAsia="Times New Roman" w:hAnsi="PT Sans" w:cs="Times New Roman"/>
          <w:color w:val="555555"/>
          <w:sz w:val="17"/>
          <w:szCs w:val="17"/>
        </w:rPr>
        <w:t>For each case, print the case number and 'Yes' or 'No', depending on whether it's possible to avoid fulfilling both wishes of any person.</w:t>
      </w:r>
    </w:p>
    <w:p w:rsidR="006D3BBD" w:rsidRPr="006D3BBD" w:rsidRDefault="006D3BBD" w:rsidP="006D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BBD" w:rsidRPr="006D3BBD" w:rsidRDefault="006D3BBD" w:rsidP="006D3BBD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6D3BBD">
        <w:rPr>
          <w:rFonts w:ascii="PT Sans" w:eastAsia="Times New Roman" w:hAnsi="PT Sans" w:cs="Times New Roman"/>
          <w:color w:val="333333"/>
          <w:sz w:val="28"/>
          <w:szCs w:val="28"/>
        </w:rPr>
        <w:t>Sample</w:t>
      </w:r>
    </w:p>
    <w:tbl>
      <w:tblPr>
        <w:tblW w:w="76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834"/>
      </w:tblGrid>
      <w:tr w:rsidR="006D3BBD" w:rsidRPr="006D3BBD" w:rsidTr="006D3BBD">
        <w:trPr>
          <w:tblHeader/>
        </w:trPr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6D3BBD" w:rsidRPr="006D3BBD" w:rsidRDefault="006D3BBD" w:rsidP="006D3BBD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6D3BBD" w:rsidRPr="006D3BBD" w:rsidRDefault="006D3BBD" w:rsidP="006D3BBD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D3BBD" w:rsidRPr="006D3BBD" w:rsidTr="006D3BBD"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2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3 5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-1 2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1 3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3 -2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1 -3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-2 -3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 xml:space="preserve">4 </w:t>
            </w:r>
            <w:proofErr w:type="spellStart"/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4</w:t>
            </w:r>
            <w:proofErr w:type="spellEnd"/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lastRenderedPageBreak/>
              <w:t>-1 2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1 3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-2 4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-3 -4</w:t>
            </w:r>
          </w:p>
        </w:tc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lastRenderedPageBreak/>
              <w:t>Case 1: No</w:t>
            </w:r>
          </w:p>
          <w:p w:rsidR="006D3BBD" w:rsidRPr="006D3BBD" w:rsidRDefault="006D3BBD" w:rsidP="006D3BBD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6D3BBD">
              <w:rPr>
                <w:rFonts w:ascii="Ubuntu Mono" w:eastAsia="Times New Roman" w:hAnsi="Ubuntu Mono" w:cs="Times New Roman"/>
                <w:sz w:val="16"/>
                <w:szCs w:val="16"/>
              </w:rPr>
              <w:t>Case 2: Yes</w:t>
            </w:r>
          </w:p>
        </w:tc>
      </w:tr>
    </w:tbl>
    <w:p w:rsidR="000C7A5B" w:rsidRDefault="000C7A5B"/>
    <w:sectPr w:rsidR="000C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3BBD"/>
    <w:rsid w:val="000C7A5B"/>
    <w:rsid w:val="006D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B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mall">
    <w:name w:val="small"/>
    <w:basedOn w:val="Normal"/>
    <w:rsid w:val="006D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779">
          <w:marLeft w:val="0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2014-10-31T13:49:00Z</dcterms:created>
  <dcterms:modified xsi:type="dcterms:W3CDTF">2014-10-31T13:49:00Z</dcterms:modified>
</cp:coreProperties>
</file>