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DFE91" w14:textId="77777777" w:rsidR="003A1C1F" w:rsidRDefault="00000000">
      <w:pPr>
        <w:pStyle w:val="Heading2"/>
      </w:pPr>
      <w:r>
        <w:t>1. Introduction</w:t>
      </w:r>
    </w:p>
    <w:p w14:paraId="72EBDD6F" w14:textId="77777777" w:rsidR="003A1C1F" w:rsidRDefault="00000000">
      <w:r>
        <w:t>Sidra Medicine stands at a pivotal juncture in its journey to deliver world-class healthcare, groundbreaking research, and a superior patient experience. As a visionary institution striving to be a beacon of learning, discovery, and exceptional care, Sidra Medicine recognizes that becoming a top-ranked academic medical center relies not only on clinical excellence but also on its ability to harness data as a strategic asset. The existing digital ecosystem—anchored by systems such as Cerner EMR, Oracle Fusion Cloud ERP, Datix, Qualtrics, and advanced research platforms—serves as the foundation for Sidra’s digital hospital vision. Each of these applications plays a critical role in digitizing key aspects of patient care, clinical workflows, operations management, quality control, and research.</w:t>
      </w:r>
    </w:p>
    <w:p w14:paraId="5D9AE694" w14:textId="77777777" w:rsidR="003A1C1F" w:rsidRDefault="00000000">
      <w:r>
        <w:t>However, the current landscape is characterized by data silos, where vital information remains locked within discrete systems. Patient records, financial details, quality incidents, patient feedback, genomic data, biorepository samples, and clinical research outputs all exist in isolation, constraining the ability to cross-reference, correlate, and extract timely, actionable insights. This fragmentation not only inhibits rapid, informed decision-making, but also places an operational burden on staff who must manually extract, reconcile, and distribute ongoing reports. Such inefficiencies detract from the value that digital transformation should bring—namely, real-time awareness, predictive capability, and proactive response.</w:t>
      </w:r>
    </w:p>
    <w:p w14:paraId="1A8CB454" w14:textId="77777777" w:rsidR="003A1C1F" w:rsidRDefault="00000000">
      <w:r>
        <w:t>To overcome these limitations and fully realize its vision, Sidra Medicine needs to unify its data landscape into a cohesive, accessible, and intelligent platform. By establishing a robust Data Lake and advanced analytics solution, Sidra will create a single, harmonized source of truth, breaking down existing silos and automating the collection, consolidation, and management of data from all clinical, operational, and research domains. This integrated environment will empower clinicians, researchers, and executives with real-time dashboards, advanced analytics, and AI-driven insights tailored to their unique needs—enabling them to identify trends, monitor performance, and anticipate challenges proactively.</w:t>
      </w:r>
    </w:p>
    <w:p w14:paraId="22EEB7F5" w14:textId="77777777" w:rsidR="003A1C1F" w:rsidRDefault="00000000">
      <w:r>
        <w:t>Through this transformation, Sidra Medicine will unlock the latent value in its data, driving operational efficiency, accelerating research discoveries, and personalizing patient care. The proposed solution aligns seamlessly with Sidra’s design principles and strategic aspirations, positioning the hospital not only as a fully digital institution but as a global leader in data-driven healthcare innovation.</w:t>
      </w:r>
    </w:p>
    <w:p w14:paraId="3B1409BF" w14:textId="77777777" w:rsidR="003A1C1F" w:rsidRDefault="00000000">
      <w:pPr>
        <w:pStyle w:val="Heading2"/>
      </w:pPr>
      <w:r>
        <w:t>2. Objectives</w:t>
      </w:r>
    </w:p>
    <w:p w14:paraId="0AC6B2C4" w14:textId="77777777" w:rsidR="003A1C1F" w:rsidRDefault="00000000">
      <w:r>
        <w:t>The primary objective of this project is to establish a robust, scalable Data Lake and Analytics platform tailored to the distinctive needs of Sidra Medicine. This solution is designed to consolidate disparate data sources from across the organization—including clinical, operational, financial, and genomic datasets—into a centralized, secure Data Lake that serves as the single source of truth for the institution.</w:t>
      </w:r>
    </w:p>
    <w:p w14:paraId="03C4BC88" w14:textId="77777777" w:rsidR="003A1C1F" w:rsidRDefault="00000000">
      <w:r>
        <w:lastRenderedPageBreak/>
        <w:t>By implementing this Data Lake and Analytics platform, Sidra Medicine will enable accurate, timely, and comprehensive insights for all stakeholders. This will fundamentally transform the organization’s ability to make informed, data-driven decisions, whether at the executive level, in clinical care delivery, or for operational and research initiatives. Consolidation of data sources will eradicate silos, eliminate data inconsistencies, and ensure that every department is working from the same accurate and up-to-date information.</w:t>
      </w:r>
    </w:p>
    <w:p w14:paraId="2D817125" w14:textId="77777777" w:rsidR="003A1C1F" w:rsidRDefault="00000000">
      <w:r>
        <w:t>Operational efficiency will be significantly enhanced through automation of the data extraction, transformation, and loading (ETL) processes. Manual data entry and reconciliation—previously both time-consuming and prone to error—will be replaced by streamlined, automated pipelines, allowing staff to focus on higher-value tasks and reducing the risk of discrepancies in reporting and analysis.</w:t>
      </w:r>
    </w:p>
    <w:p w14:paraId="59DE53B5" w14:textId="77777777" w:rsidR="003A1C1F" w:rsidRDefault="00000000">
      <w:r>
        <w:t>Strategic planning and budgeting processes will benefit from unified, high-quality data, empowering leadership to allocate resources more effectively, monitor KPIs in real time, and adapt to evolving organizational needs. Hospital staff will gain access to a unified dashboard that provides a consolidated overview of patient care metrics, treatment costs, patient experience scores, and staffing utilization; this will drive better patient outcomes, optimize service delivery, and support holistic care management.</w:t>
      </w:r>
    </w:p>
    <w:p w14:paraId="413E3A98" w14:textId="77777777" w:rsidR="003A1C1F" w:rsidRDefault="00000000">
      <w:r>
        <w:t>A key focus of this solution is the democratization of data: through self-service analytics tools and interactive dashboards, Sidra executives, clinicians, researchers, and administrative staff can access, explore, and analyze integrated datasets without needing deep technical expertise. These visualization tools will facilitate rapid discovery of trends, opportunities, and challenges, while the underlying Data Lake ensures that analysis is always based on the most current information available.</w:t>
      </w:r>
    </w:p>
    <w:p w14:paraId="0B5AAC05" w14:textId="77777777" w:rsidR="003A1C1F" w:rsidRDefault="00000000">
      <w:r>
        <w:t>Data governance and security are foundational elements of this solution. A centralized governance framework—incorporating role-based access controls, data encryption, and compliance with regulatory standards—will ensure that patient privacy and data integrity are maintained at all times. The metadata catalog within the Data Lake will provide transparency, traceability, and efficient data lifecycle management.</w:t>
      </w:r>
    </w:p>
    <w:p w14:paraId="3085E447" w14:textId="77777777" w:rsidR="003A1C1F" w:rsidRDefault="00000000">
      <w:r>
        <w:t>Long-term data retention is built into the architecture, preserving high-value historical data for research, audit, trend analysis, and regulatory compliance even as operational systems evolve. Furthermore, the platform will empower the organization’s burgeoning capabilities in predictive analytics, artificial intelligence, and precision medicine by providing a rich, curated, and accessible dataset for advanced data science applications. Through the integration of omics data, clinical records, and outcomes data, Sidra Medicine will be positioned at the forefront of personalized healthcare, with the capability to tailor interventions, identify novel biomarkers, and deliver treatments customized to each patient’s unique genetic and clinical profile.</w:t>
      </w:r>
    </w:p>
    <w:p w14:paraId="1B9354EE" w14:textId="77777777" w:rsidR="003A1C1F" w:rsidRDefault="00000000">
      <w:r>
        <w:lastRenderedPageBreak/>
        <w:t>In summary, the implementation of the Data Lake and Analytics platform will empower Sidra Medicine with a unified, secure, and intelligent foundation for operational excellence, informed strategic planning, clinical innovation, and world-class patient care.</w:t>
      </w:r>
    </w:p>
    <w:p w14:paraId="7E2DFFD4" w14:textId="77777777" w:rsidR="003A1C1F" w:rsidRDefault="00000000">
      <w:pPr>
        <w:pStyle w:val="Heading2"/>
      </w:pPr>
      <w:r>
        <w:t>3. Scope of Work and Deliverables</w:t>
      </w:r>
    </w:p>
    <w:p w14:paraId="45BC7242" w14:textId="77777777" w:rsidR="003A1C1F" w:rsidRDefault="00000000">
      <w:r>
        <w:t>Our solution is structured to deliver an end-to-end, future-ready data platform that empowers your organization’s data-driven ambitions. The following scope of work articulates the sequence of activities, methodologies, and concrete deliverables that will drive the transformation.</w:t>
      </w:r>
    </w:p>
    <w:p w14:paraId="69782CC2" w14:textId="77777777" w:rsidR="003A1C1F" w:rsidRDefault="00000000">
      <w:r>
        <w:t>1. Requirements Gathering and Analysis</w:t>
      </w:r>
      <w:r>
        <w:br/>
        <w:t>We initiate the engagement with comprehensive stakeholder workshops and interviews, designed to elicit critical business requirements, pain points, and long-term objectives. Our team will inventory existing data assets, usage patterns, and technical constraints, producing a Requirements Specification Document. This document will serve as the foundational blueprint, aligning all subsequent activities with your strategic vision.</w:t>
      </w:r>
    </w:p>
    <w:p w14:paraId="425A0610" w14:textId="77777777" w:rsidR="003A1C1F" w:rsidRDefault="00000000">
      <w:r>
        <w:t>2. Data-Lake / Data-Lakehouse Architecture Design</w:t>
      </w:r>
      <w:r>
        <w:br/>
        <w:t>Leveraging insights from the requirements phase, we will architect a scalable and secure Data Lakehouse solution. This includes selecting optimal technologies (e.g., AWS Lake Formation, Azure Synapse, or Databricks), defining zones (raw, curated, polished), and designing a modular framework that supports both historical data warehousing and emerging real-time analytics needs. The architecture will incorporate robust patterns for data lineage, versioning, and extensibility.</w:t>
      </w:r>
    </w:p>
    <w:p w14:paraId="12A769C2" w14:textId="77777777" w:rsidR="003A1C1F" w:rsidRDefault="00000000">
      <w:r>
        <w:t>3. Infrastructure Setup</w:t>
      </w:r>
      <w:r>
        <w:br/>
        <w:t>We will provision, configure, and secure the chosen infrastructure—cloud, on-premises, or hybrid—according to best practices. Activities include VPC provisioning (for cloud), identity and access management configuration, automated infrastructure-as-code deployment scripts, and integration with existing IT and security frameworks. The resulting environment will be audited for resilience, scalability, and compliance readiness.</w:t>
      </w:r>
    </w:p>
    <w:p w14:paraId="3B90F811" w14:textId="77777777" w:rsidR="003A1C1F" w:rsidRDefault="00000000">
      <w:r>
        <w:t>4. Data Ingestion and Integration (Batch and Real-Time)</w:t>
      </w:r>
      <w:r>
        <w:br/>
        <w:t>Our team will design and implement ingestion pipelines to onboard structured, semi-structured, and unstructured data sources. Batch ingestion leverages tools such as Apache NiFi or Azure Data Factory for periodic loads, while real-time data streams utilize Apache Kafka, AWS Kinesis, or Azure Event Hubs. We will deliver connectors, Extract-Transform-Load (ETL) mappings, and Change Data Capture (CDC) scripts, along with monitoring dashboards for pipeline health.</w:t>
      </w:r>
    </w:p>
    <w:p w14:paraId="43896DAE" w14:textId="77777777" w:rsidR="003A1C1F" w:rsidRDefault="00000000">
      <w:r>
        <w:t>5. Data Processing and Transformation</w:t>
      </w:r>
      <w:r>
        <w:br/>
        <w:t xml:space="preserve">We will develop scalable, reusable data processing jobs using frameworks such as Apache Spark, Azure Data Bricks, or AWS Glue. This includes transformation and enrichment logics—cleansing, normalization, deduplication—tailored to your taxonomy and business </w:t>
      </w:r>
      <w:r>
        <w:lastRenderedPageBreak/>
        <w:t>rules. All code modules will be modular, documented, version-controlled, and orchestrated via workflow engines like Airflow or Azure Data Factory.</w:t>
      </w:r>
    </w:p>
    <w:p w14:paraId="0A418D52" w14:textId="77777777" w:rsidR="003A1C1F" w:rsidRDefault="00000000">
      <w:r>
        <w:t>6. Data Storage and Management</w:t>
      </w:r>
      <w:r>
        <w:br/>
        <w:t>The Data Lake/Lakehouse will be organized to preserve raw data fidelity while enabling efficient, cost-effective query performance. Storage layers will be provisioned with appropriate file formats (e.g., Parquet, Delta Lake), partitioning strategies, and indexing. Data lifecycle, archival, and purging policies will be engineered to optimize storage costs and regulatory obligations.</w:t>
      </w:r>
    </w:p>
    <w:p w14:paraId="0FD745DA" w14:textId="77777777" w:rsidR="003A1C1F" w:rsidRDefault="00000000">
      <w:r>
        <w:t>7. Data Governance and Compliance</w:t>
      </w:r>
      <w:r>
        <w:br/>
        <w:t>We will enforce data governance via policies for cataloging, classification, access controls, audit trails, and data quality validation. Integration with enterprise data catalogs (e.g., AWS Glue Data Catalog, Azure Purview) will ensure consistent metadata management. GDPR, CCPA, and any industry-specific compliance requirements will be encoded into workflows, and all sensitive data will be masked or tokenized as necessitated.</w:t>
      </w:r>
    </w:p>
    <w:p w14:paraId="509F8579" w14:textId="77777777" w:rsidR="003A1C1F" w:rsidRDefault="00000000">
      <w:r>
        <w:t>8. Analytics, Reporting, and Machine Learning Models Setup</w:t>
      </w:r>
      <w:r>
        <w:br/>
        <w:t>The solution integrates BI tools (Power BI, Tableau, or QuickSight) and analytics sandboxes for democratized data access. We will deploy data marts and semantic layers for business reporting. A machine learning environment will be established using managed platforms (SageMaker, Azure ML, Databricks ML), with pipelines for model training, validation, and deployment integrated with the core platform.</w:t>
      </w:r>
    </w:p>
    <w:p w14:paraId="12D06587" w14:textId="77777777" w:rsidR="003A1C1F" w:rsidRDefault="00000000">
      <w:r>
        <w:t>9. Testing and Validation</w:t>
      </w:r>
      <w:r>
        <w:br/>
        <w:t>Each component—pipelines, storage, security, analytics—will undergo rigorous functional and performance testing. User Acceptance Testing (UAT) plans will be executed in collaboration with your business teams. We will provide defect tracking reports, test cases, and performance baselines, ensuring all deliverables meet predefined SLAs.</w:t>
      </w:r>
    </w:p>
    <w:p w14:paraId="5FD3951A" w14:textId="77777777" w:rsidR="003A1C1F" w:rsidRDefault="00000000">
      <w:r>
        <w:t>10. Documentation and Training</w:t>
      </w:r>
      <w:r>
        <w:br/>
        <w:t>Comprehensive technical and user documentation—including solution architecture diagrams, pipeline specs, data dictionaries, SOPs, and troubleshooting guides—will be delivered. Customized training sessions and workshops will be conducted for users, administrators, and data stewards, fostering adoption and self-sufficiency.</w:t>
      </w:r>
    </w:p>
    <w:p w14:paraId="530BF4F7" w14:textId="77777777" w:rsidR="003A1C1F" w:rsidRDefault="00000000">
      <w:r>
        <w:t>Deliverables Summary:</w:t>
      </w:r>
      <w:r>
        <w:br/>
        <w:t>- Requirements Specification Document</w:t>
      </w:r>
      <w:r>
        <w:br/>
        <w:t>- Solution Architecture Blueprints</w:t>
      </w:r>
      <w:r>
        <w:br/>
        <w:t>- Infrastructure Playbooks</w:t>
      </w:r>
      <w:r>
        <w:br/>
        <w:t>- Configured Data Platform Environment</w:t>
      </w:r>
      <w:r>
        <w:br/>
        <w:t>- Ingestion &amp; processing pipelines</w:t>
      </w:r>
      <w:r>
        <w:br/>
        <w:t>- Data Governance policy pack</w:t>
      </w:r>
      <w:r>
        <w:br/>
        <w:t>- Analytics dashboards and ML environment</w:t>
      </w:r>
      <w:r>
        <w:br/>
        <w:t>- Test and validation artifacts</w:t>
      </w:r>
      <w:r>
        <w:br/>
      </w:r>
      <w:r>
        <w:lastRenderedPageBreak/>
        <w:t>- Comprehensive documentation</w:t>
      </w:r>
      <w:r>
        <w:br/>
        <w:t>- Training curricula and workshop materials</w:t>
      </w:r>
    </w:p>
    <w:p w14:paraId="0CC17E80" w14:textId="77777777" w:rsidR="003A1C1F" w:rsidRDefault="00000000">
      <w:r>
        <w:t>Through this scope, we ensure stakeholders receive a robust, secure, and high-performance data environment, delivered with full transparency and alignment to your specific organizational goals.</w:t>
      </w:r>
    </w:p>
    <w:p w14:paraId="761EB503" w14:textId="77777777" w:rsidR="003A1C1F" w:rsidRDefault="00000000">
      <w:pPr>
        <w:pStyle w:val="Heading3"/>
      </w:pPr>
      <w:r>
        <w:t>3.1 Project Initiation and Requirements Gathering</w:t>
      </w:r>
    </w:p>
    <w:p w14:paraId="13131CFE" w14:textId="77777777" w:rsidR="003A1C1F" w:rsidRDefault="00000000">
      <w:r>
        <w:t>Our approach to Project Initiation and Requirements Gathering is designed to ensure a comprehensive understanding of your organization’s unique landscape, priorities, and data ecosystem. We begin by identifying all relevant stakeholders across business units, IT, analytics, and operations, as well as any external partners critical to the project’s success. Leveraging a structured stakeholder mapping exercise, we establish clear communication channels tailored to each group—such as regular status meetings for executive sponsors, detailed working sessions for subject matter experts, and collaborative platforms for broader project visibility.</w:t>
      </w:r>
    </w:p>
    <w:p w14:paraId="5F4BFB23" w14:textId="77777777" w:rsidR="003A1C1F" w:rsidRDefault="00000000">
      <w:r>
        <w:t>A thorough audit of your existing and potential data sources is conducted in partnership with both business and technical stakeholders. This includes cataloging internal operational systems (e.g., ERP, CRM, transactional databases), external data feeds, and unstructured sources, as well as evaluating integration constraints or data quality considerations. The resulting data inventory forms the backbone for project scoping and subsequent solution design.</w:t>
      </w:r>
    </w:p>
    <w:p w14:paraId="00EE56C5" w14:textId="77777777" w:rsidR="003A1C1F" w:rsidRDefault="00000000">
      <w:r>
        <w:t>We facilitate targeted discovery workshops and one-on-one interviews with key stakeholders to elicit detailed business objectives, pain points, and analytics aspirations. Special focus is given to surfacing initial Machine Learning use cases that align with strategic goals, whether in customer segmentation, demand forecasting, process optimization, or other domains relevant to your operational priorities. Throughout, we drive consensus on success criteria, outcome metrics, and critical dependencies.</w:t>
      </w:r>
    </w:p>
    <w:p w14:paraId="52836A01" w14:textId="77777777" w:rsidR="003A1C1F" w:rsidRDefault="00000000">
      <w:r>
        <w:t>All findings, insights, and requirements—including both functional (e.g., user workflows, reporting needs, data refresh rates) and non-functional aspects (e.g., data privacy, system performance, compliance)—are meticulously captured and validated. We work collaboratively to prioritize requirements, resolve ambiguities, and ensure all perspectives are accurately reflected.</w:t>
      </w:r>
    </w:p>
    <w:p w14:paraId="1686892D" w14:textId="77777777" w:rsidR="003A1C1F" w:rsidRDefault="00000000">
      <w:r>
        <w:t>The culmination of this phase is the delivery of a comprehensive Requirements Specification Document. This document serves as the authoritative reference for project scope, clearly documenting stakeholder inputs, defined data sources, agreed success metrics, and actionable business and technical requirements. By front-loading this rigorous process, we lay the foundation for a solution that is not only technically robust, but tightly aligned with your organization’s vision and operational realities.</w:t>
      </w:r>
    </w:p>
    <w:p w14:paraId="42493600" w14:textId="77777777" w:rsidR="003A1C1F" w:rsidRDefault="00000000">
      <w:pPr>
        <w:pStyle w:val="Heading3"/>
      </w:pPr>
      <w:r>
        <w:lastRenderedPageBreak/>
        <w:t>3.2 Data Lake / Lakehouse Architecture Design</w:t>
      </w:r>
    </w:p>
    <w:p w14:paraId="3830D2BF" w14:textId="77777777" w:rsidR="003A1C1F" w:rsidRDefault="00000000">
      <w:r>
        <w:t>To support scalable, secure, and high-performance data analytics, we propose a layered Data Lakehouse architecture leveraging core Azure services. This design delivers a structured yet agile environment for enterprise data management—from ingestion to analytics—while ensuring data integrity, governance, and business value realization.</w:t>
      </w:r>
    </w:p>
    <w:p w14:paraId="4411B37E" w14:textId="77777777" w:rsidR="003A1C1F" w:rsidRDefault="00000000">
      <w:r>
        <w:t>Layered Architectural Zones</w:t>
      </w:r>
    </w:p>
    <w:p w14:paraId="761FB4E6" w14:textId="77777777" w:rsidR="003A1C1F" w:rsidRDefault="00000000">
      <w:pPr>
        <w:pStyle w:val="ListNumber"/>
      </w:pPr>
      <w:r>
        <w:t>Raw Data Zone</w:t>
      </w:r>
    </w:p>
    <w:p w14:paraId="396BCA60" w14:textId="77777777" w:rsidR="003A1C1F" w:rsidRDefault="00000000">
      <w:pPr>
        <w:pStyle w:val="ListNumber"/>
      </w:pPr>
      <w:r>
        <w:t>Purpose: Serves as the immutable landing area for all ingested data, capturing information in its native format. This ensures traceability and supports data lineage.</w:t>
      </w:r>
    </w:p>
    <w:p w14:paraId="773F9139" w14:textId="77777777" w:rsidR="003A1C1F" w:rsidRDefault="00000000">
      <w:pPr>
        <w:pStyle w:val="ListNumber"/>
      </w:pPr>
      <w:r>
        <w:t>Implementation: Data from diverse sources (enterprise applications, databases, files, streaming sources) are ingested directly into designated Azure Data Lake Storage (ADLS) containers. Data is partitioned by source and date for optimized access and lifecycle management.</w:t>
      </w:r>
    </w:p>
    <w:p w14:paraId="5CB33B6E" w14:textId="77777777" w:rsidR="003A1C1F" w:rsidRDefault="00000000">
      <w:pPr>
        <w:pStyle w:val="ListNumber"/>
      </w:pPr>
      <w:r>
        <w:br/>
        <w:t>Data Ingestion: Azure Data Factory orchestrates extraction workflows, automating data retrieval on scheduled intervals, supporting both batch and near-real-time ingestion modes.</w:t>
      </w:r>
      <w:r>
        <w:br/>
      </w:r>
    </w:p>
    <w:p w14:paraId="62FBD163" w14:textId="77777777" w:rsidR="003A1C1F" w:rsidRDefault="00000000">
      <w:pPr>
        <w:pStyle w:val="ListNumber"/>
      </w:pPr>
      <w:r>
        <w:br/>
        <w:t>Cleansed Data Zone</w:t>
      </w:r>
      <w:r>
        <w:br/>
      </w:r>
    </w:p>
    <w:p w14:paraId="719CA86A" w14:textId="77777777" w:rsidR="003A1C1F" w:rsidRDefault="00000000">
      <w:pPr>
        <w:pStyle w:val="ListNumber"/>
      </w:pPr>
      <w:r>
        <w:t>Purpose: Houses data that has undergone validation, deduplication, schema enforcement, and standardization, creating a reliable foundation for transformation and downstream consumption.</w:t>
      </w:r>
    </w:p>
    <w:p w14:paraId="21F5E877" w14:textId="77777777" w:rsidR="003A1C1F" w:rsidRDefault="00000000">
      <w:pPr>
        <w:pStyle w:val="ListNumber"/>
      </w:pPr>
      <w:r>
        <w:t>Implementation: Azure Databricks performs scalable processing where raw assets are cleansed—handling error correction, typecasting, and enrichment. The processed outputs are stored in corresponding ADLS containers, governed via fine-grained access controls.</w:t>
      </w:r>
    </w:p>
    <w:p w14:paraId="71E3DDBE" w14:textId="77777777" w:rsidR="003A1C1F" w:rsidRDefault="00000000">
      <w:pPr>
        <w:pStyle w:val="ListNumber"/>
      </w:pPr>
      <w:r>
        <w:br/>
        <w:t>Monitoring and Quality Assurance: Data quality metrics are monitored, with failed or anomalous records flagged for remediation.</w:t>
      </w:r>
      <w:r>
        <w:br/>
      </w:r>
    </w:p>
    <w:p w14:paraId="4DBEAAEC" w14:textId="77777777" w:rsidR="003A1C1F" w:rsidRDefault="00000000">
      <w:pPr>
        <w:pStyle w:val="ListNumber"/>
      </w:pPr>
      <w:r>
        <w:br/>
        <w:t>Curated Data Zone</w:t>
      </w:r>
      <w:r>
        <w:br/>
      </w:r>
    </w:p>
    <w:p w14:paraId="26B004F7" w14:textId="77777777" w:rsidR="003A1C1F" w:rsidRDefault="00000000">
      <w:pPr>
        <w:pStyle w:val="ListNumber"/>
      </w:pPr>
      <w:r>
        <w:t>Purpose: Organizes business-ready data, modeled and optimized around analytical and reporting needs of distinct subject areas (e.g., Sales, Finance, Operations).</w:t>
      </w:r>
    </w:p>
    <w:p w14:paraId="49BB3A6B" w14:textId="77777777" w:rsidR="003A1C1F" w:rsidRDefault="00000000">
      <w:pPr>
        <w:pStyle w:val="ListNumber"/>
      </w:pPr>
      <w:r>
        <w:t>Implementation: Azure Databricks and Azure Synapse Analytics collaborate to transform cleansed data into curated data sets. These assets are physically partitioned and logically organized in ADLS, with selective exposure to Synapse Analytics for interactive querying via serverless or dedicated SQL pools. All curated datasets follow defined schemas and conformed dimensions to enable cross-domain analytics.</w:t>
      </w:r>
    </w:p>
    <w:p w14:paraId="2EBCE7AD" w14:textId="77777777" w:rsidR="003A1C1F" w:rsidRDefault="00000000">
      <w:r>
        <w:lastRenderedPageBreak/>
        <w:t>Data Marts for Subject Area Analytics</w:t>
      </w:r>
    </w:p>
    <w:p w14:paraId="2010924B" w14:textId="77777777" w:rsidR="003A1C1F" w:rsidRDefault="00000000">
      <w:pPr>
        <w:pStyle w:val="ListBullet"/>
      </w:pPr>
      <w:r>
        <w:t>Design: Domain-specific Data Marts are created to support focused, performant, and user-friendly analytics. For each subject area, we design canonical star/snowflake schemas, populating fact and dimension tables in Synapse Analytics, sourced from the curated data zone.</w:t>
      </w:r>
    </w:p>
    <w:p w14:paraId="36C914CC" w14:textId="77777777" w:rsidR="003A1C1F" w:rsidRDefault="00000000">
      <w:pPr>
        <w:pStyle w:val="ListBullet"/>
      </w:pPr>
      <w:r>
        <w:t>Data Access: Azure Synapse Analytics provides a performant SQL-based interface for BI reporting and ad hoc analysis, while Azure Databricks enables advanced analytics and data science workloads.</w:t>
      </w:r>
    </w:p>
    <w:p w14:paraId="5B2FAFDF" w14:textId="77777777" w:rsidR="003A1C1F" w:rsidRDefault="00000000">
      <w:pPr>
        <w:pStyle w:val="ListBullet"/>
      </w:pPr>
      <w:r>
        <w:t>Data Lineage: Azure Purview documents all data flows from ingestion through to Data Marts, enabling traceability and compliance auditing.</w:t>
      </w:r>
    </w:p>
    <w:p w14:paraId="4F7AEF14" w14:textId="77777777" w:rsidR="003A1C1F" w:rsidRDefault="00000000">
      <w:r>
        <w:t>Technology Integration</w:t>
      </w:r>
    </w:p>
    <w:p w14:paraId="3A32AFC7" w14:textId="77777777" w:rsidR="003A1C1F" w:rsidRDefault="00000000">
      <w:pPr>
        <w:pStyle w:val="ListBullet"/>
      </w:pPr>
      <w:r>
        <w:t>Azure Data Lake Storage (ADLS) serves as the unified storage backbone, supporting hierarchical namespaces and cost-effective scaling.</w:t>
      </w:r>
    </w:p>
    <w:p w14:paraId="458E3325" w14:textId="77777777" w:rsidR="003A1C1F" w:rsidRDefault="00000000">
      <w:pPr>
        <w:pStyle w:val="ListBullet"/>
      </w:pPr>
      <w:r>
        <w:t>Azure Databricks delivers distributed compute for ETL, cleansing, and data transformation, integrating seamlessly with ADLS and Synapse.</w:t>
      </w:r>
    </w:p>
    <w:p w14:paraId="7B4CE1B6" w14:textId="77777777" w:rsidR="003A1C1F" w:rsidRDefault="00000000">
      <w:pPr>
        <w:pStyle w:val="ListBullet"/>
      </w:pPr>
      <w:r>
        <w:t>Azure Data Factory provides end-to-end data pipeline management, offering rich data movement and orchestration capabilities.</w:t>
      </w:r>
    </w:p>
    <w:p w14:paraId="4F7C0A10" w14:textId="77777777" w:rsidR="003A1C1F" w:rsidRDefault="00000000">
      <w:pPr>
        <w:pStyle w:val="ListBullet"/>
      </w:pPr>
      <w:r>
        <w:t>Azure Synapse Analytics enables creation, management, and querying of Data Marts and acts as the enterprise data warehouse layer.</w:t>
      </w:r>
    </w:p>
    <w:p w14:paraId="649AE6E5" w14:textId="77777777" w:rsidR="003A1C1F" w:rsidRDefault="00000000">
      <w:pPr>
        <w:pStyle w:val="ListBullet"/>
      </w:pPr>
      <w:r>
        <w:t>Azure Purview facilitates enterprise-wide metadata management, cataloging data assets, enforcing policies, and providing a search-driven data discovery experience.</w:t>
      </w:r>
    </w:p>
    <w:p w14:paraId="2598CC4A" w14:textId="77777777" w:rsidR="003A1C1F" w:rsidRDefault="00000000">
      <w:r>
        <w:t>Deliverable: Detailed Data Architecture Design Document</w:t>
      </w:r>
    </w:p>
    <w:p w14:paraId="71E1F857" w14:textId="77777777" w:rsidR="003A1C1F" w:rsidRDefault="00000000">
      <w:r>
        <w:t>The output of this workstream will be a comprehensive Data Architecture Design document. This will include:</w:t>
      </w:r>
      <w:r>
        <w:br/>
        <w:t>- Architectural blueprints of all data zones and flows</w:t>
      </w:r>
      <w:r>
        <w:br/>
        <w:t>- Data governance, lineage, and access control models (Azure Purview integration)</w:t>
      </w:r>
      <w:r>
        <w:br/>
        <w:t>- Detailed schemas for Cleansed &amp; Curated zones</w:t>
      </w:r>
      <w:r>
        <w:br/>
        <w:t>- Data Mart subject area schema designs</w:t>
      </w:r>
      <w:r>
        <w:br/>
        <w:t>- Security and compliance controls across the stack</w:t>
      </w:r>
      <w:r>
        <w:br/>
        <w:t>- Orchestration and monitoring workflows</w:t>
      </w:r>
    </w:p>
    <w:p w14:paraId="05010A0F" w14:textId="77777777" w:rsidR="003A1C1F" w:rsidRDefault="00000000">
      <w:r>
        <w:t>This modular and future-ready architecture ensures your organization can address current analytics needs and scale efficiently as new data sources, business domains, and analytical requirements emerge.</w:t>
      </w:r>
    </w:p>
    <w:p w14:paraId="13EB9D05" w14:textId="77777777" w:rsidR="003A1C1F" w:rsidRDefault="00000000">
      <w:pPr>
        <w:pStyle w:val="Heading3"/>
      </w:pPr>
      <w:r>
        <w:t>3.3 Infrastructure Setup on Azure</w:t>
      </w:r>
    </w:p>
    <w:p w14:paraId="50F38BCD" w14:textId="77777777" w:rsidR="003A1C1F" w:rsidRDefault="00000000">
      <w:r>
        <w:t>To ensure a robust, scalable, and secure foundation for your analytics platform on Microsoft Azure, we will execute a comprehensive infrastructure setup, precisely aligning with your architectural design and organizational governance standards.</w:t>
      </w:r>
    </w:p>
    <w:p w14:paraId="2A472026" w14:textId="77777777" w:rsidR="003A1C1F" w:rsidRDefault="00000000">
      <w:r>
        <w:t>Resource Provisioning</w:t>
      </w:r>
    </w:p>
    <w:p w14:paraId="05A92222" w14:textId="77777777" w:rsidR="003A1C1F" w:rsidRDefault="00000000">
      <w:r>
        <w:lastRenderedPageBreak/>
        <w:t>Our team will initiate the process by provisioning and configuring the core services essential for advanced analytics and data management:</w:t>
      </w:r>
    </w:p>
    <w:p w14:paraId="448F1B0A" w14:textId="77777777" w:rsidR="003A1C1F" w:rsidRDefault="00000000">
      <w:pPr>
        <w:pStyle w:val="ListBullet"/>
      </w:pPr>
      <w:r>
        <w:br/>
        <w:t>Azure Databricks Workspace: We will deploy an Azure Databricks workspace tailored to your performance and collaboration needs, with role-based access controls and workspace isolation as required. Integration with Azure Active Directory (AAD) will be enabled to enforce secure, enterprise-grade authentication and management.</w:t>
      </w:r>
      <w:r>
        <w:br/>
      </w:r>
    </w:p>
    <w:p w14:paraId="410D1A50" w14:textId="77777777" w:rsidR="003A1C1F" w:rsidRDefault="00000000">
      <w:pPr>
        <w:pStyle w:val="ListBullet"/>
      </w:pPr>
      <w:r>
        <w:br/>
        <w:t>Azure Data Lake Storage (ADLS): Secure, hierarchical data storage will be provisioned using Azure Data Lake Storage Gen2. Storage accounts will be configured for optimal throughput, tiered access, and scalability, with fine-grained access policies leveraging both AAD and managed identities to ensure only authorized users and services have access. Data lifecycle management policies will be defined, supporting your retention and compliance requirements.</w:t>
      </w:r>
      <w:r>
        <w:br/>
      </w:r>
    </w:p>
    <w:p w14:paraId="2EB73413" w14:textId="77777777" w:rsidR="003A1C1F" w:rsidRDefault="00000000">
      <w:pPr>
        <w:pStyle w:val="ListBullet"/>
      </w:pPr>
      <w:r>
        <w:br/>
        <w:t>Azure Synapse Analytics: An Azure Synapse Analytics workspace will be established, configured for both on-demand and provisioned resources. Dedicated and serverless SQL pools will be set up according to anticipated workloads, and seamless access to ADLS and Databricks will be enabled. Integration runtimes, linked services, and security rules will be applied to ensure effective data orchestration and analytics capabilities.</w:t>
      </w:r>
      <w:r>
        <w:br/>
      </w:r>
    </w:p>
    <w:p w14:paraId="45557B8B" w14:textId="77777777" w:rsidR="003A1C1F" w:rsidRDefault="00000000">
      <w:r>
        <w:t>Network Configuration</w:t>
      </w:r>
    </w:p>
    <w:p w14:paraId="7B7157A3" w14:textId="77777777" w:rsidR="003A1C1F" w:rsidRDefault="00000000">
      <w:r>
        <w:t>To safeguard data in transit and at rest, our solution emphasizes a secure and private network architecture:</w:t>
      </w:r>
    </w:p>
    <w:p w14:paraId="463C07BE" w14:textId="77777777" w:rsidR="003A1C1F" w:rsidRDefault="00000000">
      <w:pPr>
        <w:pStyle w:val="ListBullet"/>
      </w:pPr>
      <w:r>
        <w:br/>
        <w:t>Virtual Network (VNet) Setup: All above resources will be deployed within a dedicated Azure Virtual Network, conforming to your organization’s network segmentation policies. Subnets will be carefully planned to isolate workloads (e.g., compute, storage, management) and minimize cross-traffic exposure.</w:t>
      </w:r>
      <w:r>
        <w:br/>
      </w:r>
    </w:p>
    <w:p w14:paraId="0801E3DC" w14:textId="77777777" w:rsidR="003A1C1F" w:rsidRDefault="00000000">
      <w:pPr>
        <w:pStyle w:val="ListBullet"/>
      </w:pPr>
      <w:r>
        <w:br/>
        <w:t>Network Security Groups (NSGs): Custom NSGs will be created and assigned to each subnet, with meticulously defined inbound and outbound rules restricting traffic to only what is explicitly authorized. This approach not only blocks all unsolicited network access but also allows for centralized management and auditing of network policies.</w:t>
      </w:r>
      <w:r>
        <w:br/>
      </w:r>
    </w:p>
    <w:p w14:paraId="4B8F2E9C" w14:textId="77777777" w:rsidR="003A1C1F" w:rsidRDefault="00000000">
      <w:pPr>
        <w:pStyle w:val="ListBullet"/>
      </w:pPr>
      <w:r>
        <w:br/>
        <w:t>Private Endpoints: To eliminate public internet exposure, all platform components—</w:t>
      </w:r>
      <w:r>
        <w:lastRenderedPageBreak/>
        <w:t>Databricks, ADLS, and Synapse—will be accessed via Azure Private Endpoints. This ensures that all data traffic remains within the secure boundary of your Azure VNet, meeting stringent data protection and compliance standards. DNS zones will be configured to guarantee name resolution for these private connections.</w:t>
      </w:r>
      <w:r>
        <w:br/>
      </w:r>
    </w:p>
    <w:p w14:paraId="4EFBFFA5" w14:textId="77777777" w:rsidR="003A1C1F" w:rsidRDefault="00000000">
      <w:r>
        <w:t>Deliverable and Sign-Off</w:t>
      </w:r>
    </w:p>
    <w:p w14:paraId="348B4924" w14:textId="77777777" w:rsidR="003A1C1F" w:rsidRDefault="00000000">
      <w:r>
        <w:t>Upon completion, we will provide comprehensive documentation and walkthroughs detailing the setup, configurations, and security postures. You will receive an environment ready for workload onboarding, with all infrastructure components validated against your architectural specifications and Microsoft’s best practices. Final deliverable includes configuration artefacts, a secure configuration registry, and a formal sign-off, confirming readiness for subsequent platform integration and data ingestion activities.</w:t>
      </w:r>
    </w:p>
    <w:p w14:paraId="5E81A8A4" w14:textId="77777777" w:rsidR="003A1C1F" w:rsidRDefault="00000000">
      <w:pPr>
        <w:pStyle w:val="Heading3"/>
      </w:pPr>
      <w:r>
        <w:t>3.4 Data Ingestion and Integration</w:t>
      </w:r>
    </w:p>
    <w:p w14:paraId="2F2F8F1E" w14:textId="77777777" w:rsidR="003A1C1F" w:rsidRDefault="00000000">
      <w:r>
        <w:t>To deliver robust and scalable data ingestion and integration capabilities, our solution leverages a combination of cloud-native Azure services, tailored to accommodate both batch and real-time data processing scenarios.</w:t>
      </w:r>
    </w:p>
    <w:p w14:paraId="4E924F2F" w14:textId="77777777" w:rsidR="003A1C1F" w:rsidRDefault="00000000">
      <w:r>
        <w:t>Data Ingestion:</w:t>
      </w:r>
      <w:r>
        <w:br/>
        <w:t>For batch data acquisition, we will implement orchestrated pipelines using Azure Data Factory (ADF). ADF’s rich set of connectors will enable reliable extraction from varied on-premises, cloud, and SaaS sources, supporting both structured and unstructured data. These batch pipelines will be designed for scalability and resiliency, with parameterized configurations to handle evolving source schemas and schedules that align with your data refresh requirements. Monitoring and alerting will be incorporated using ADF’s native features to ensure high operational visibility and rapid issue resolution.</w:t>
      </w:r>
    </w:p>
    <w:p w14:paraId="5DF49D62" w14:textId="77777777" w:rsidR="003A1C1F" w:rsidRDefault="00000000">
      <w:r>
        <w:t>For real-time ingestion, we will deploy Azure Event Hubs as the primary ingestion point for streaming data. Event Hubs’ high-throughput, low-latency capabilities enable efficient capture of telemetry, transactional, or IoT event data at scale. Stream Analytics jobs will be configured downstream to process, filter, and aggregate streaming records in near-real time. This combination provides not only low-latency ingestion but also adaptive scaling to meet fluctuating data volumes, ensuring uninterrupted data capture and immediate availability for downstream processing.</w:t>
      </w:r>
    </w:p>
    <w:p w14:paraId="0C46943E" w14:textId="77777777" w:rsidR="003A1C1F" w:rsidRDefault="00000000">
      <w:r>
        <w:t>Data Integration, Processing, and Transformation:</w:t>
      </w:r>
      <w:r>
        <w:br/>
        <w:t>Our approach to data integration is centered on robust ETL/ELT design principles. Extracted data will undergo cleansing and standardization through the transformation engines within Azure Data Factory for batch and Stream Analytics for real-time workflows. These transformations include validation, deduplication, schema harmonization, and enrichment with reference information to ensure unified, high-quality datasets.</w:t>
      </w:r>
    </w:p>
    <w:p w14:paraId="0AB1C79F" w14:textId="77777777" w:rsidR="003A1C1F" w:rsidRDefault="00000000">
      <w:r>
        <w:t xml:space="preserve">For workloads that benefit from ELT, raw data will be landed efficiently in Azure Data Lake Storage, followed by transformations executed with Azure Synapse Analytics or Databricks </w:t>
      </w:r>
      <w:r>
        <w:lastRenderedPageBreak/>
        <w:t>as appropriate for advanced analytics and large-scale data preparation. This model maximizes flexibility and performance by leveraging the scalability of cloud compute resources.</w:t>
      </w:r>
    </w:p>
    <w:p w14:paraId="6143E1F8" w14:textId="77777777" w:rsidR="003A1C1F" w:rsidRDefault="00000000">
      <w:r>
        <w:t>All ETL/ELT pipelines will be modular, reusable, and optimized for performance, throughput, and cost. Metadata-driven frameworks will be adopted to enable dynamic pipeline configuration and consistent handling of new data sources without significant redevelopment.</w:t>
      </w:r>
    </w:p>
    <w:p w14:paraId="0440E4AD" w14:textId="77777777" w:rsidR="003A1C1F" w:rsidRDefault="00000000">
      <w:r>
        <w:t>Deliverable</w:t>
      </w:r>
      <w:r>
        <w:br/>
        <w:t>Upon implementation, you will receive a comprehensive set of data ingestion, integration, and transformation pipelines—fully documented and integrated with monitoring. This solution not only supports current and emerging data sources but also provides a foundation for rapid analytics and business intelligence enablement, positioning your organization to make data-driven decisions with confidence and agility.</w:t>
      </w:r>
    </w:p>
    <w:p w14:paraId="489184CF" w14:textId="77777777" w:rsidR="003A1C1F" w:rsidRDefault="00000000">
      <w:pPr>
        <w:pStyle w:val="Heading3"/>
      </w:pPr>
      <w:r>
        <w:t>3.5 Data Quality and Validation</w:t>
      </w:r>
    </w:p>
    <w:p w14:paraId="605A28FC" w14:textId="77777777" w:rsidR="003A1C1F" w:rsidRDefault="00000000">
      <w:r>
        <w:t>To ensure the integrity, reliability, and usability of all critical datasets throughout the project lifecycle, we will implement a comprehensive Data Quality and Validation Framework tailored to your organization’s standards and business objectives. The approach will combine automated validation rules, systematic data profiling, and continuous monitoring to provide confidence in both source and processed data.</w:t>
      </w:r>
    </w:p>
    <w:p w14:paraId="7DE345D4" w14:textId="77777777" w:rsidR="003A1C1F" w:rsidRDefault="00000000">
      <w:r>
        <w:t>Implementation of Automated Data Quality Checks:</w:t>
      </w:r>
      <w:r>
        <w:br/>
        <w:t>We will integrate automated data quality checks directly into the data ingestion and transformation pipelines. These checks will validate key dimensions such as completeness, conformity, uniqueness, accuracy, and timeliness. Examples include schema validation against source systems, mandatory field verification, referential integrity enforcement, and rule-based validation for critical fields (e.g., date ranges, numerical thresholds). Each data quality rule will be specifically defined in collaboration with your data stewards to ensure alignment with business logic.</w:t>
      </w:r>
    </w:p>
    <w:p w14:paraId="12FAC0A4" w14:textId="77777777" w:rsidR="003A1C1F" w:rsidRDefault="00000000">
      <w:r>
        <w:t>Robust Data Validation Processes &amp; Anomaly Detection:</w:t>
      </w:r>
      <w:r>
        <w:br/>
        <w:t>A dedicated validation layer will be developed to systematically identify and flag inconsistencies, anomalies, and duplicates. Advanced checks—such as cross-table consistency validation, duplicate detection using fuzzy matching algorithms, and statistical outlier analysis—will be incorporated. Suspicious records will be routed to exception queues with clear categorization (missing data, out-of-range values, duplicate records, etc.), enabling targeted review. Automated workflows, including notification and resolution tracking, will streamline issue remediation and ensure data anomalies are addressed promptly.</w:t>
      </w:r>
    </w:p>
    <w:p w14:paraId="38BD1956" w14:textId="77777777" w:rsidR="003A1C1F" w:rsidRDefault="00000000">
      <w:r>
        <w:t>Establishment of Data Profiling &amp; Ongoing Monitoring Mechanisms:</w:t>
      </w:r>
      <w:r>
        <w:br/>
        <w:t xml:space="preserve">Prior to full-scale deployment, comprehensive data profiling will be conducted to uncover existing quality issues, understand data distributions, and set realistic quality thresholds. </w:t>
      </w:r>
      <w:r>
        <w:lastRenderedPageBreak/>
        <w:t>These profiling results will inform the setup of baseline metrics and dynamic monitoring scripts. We will deploy data quality dashboards that present key metrics—such as error rates, duplicate trends, and validation pass/fail rates—in real-time, providing ongoing transparency for all stakeholders. Alerts and escalation procedures will be implemented for breaches of predefined data quality thresholds, ensuring rapid response to emerging issues.</w:t>
      </w:r>
    </w:p>
    <w:p w14:paraId="4981D634" w14:textId="77777777" w:rsidR="003A1C1F" w:rsidRDefault="00000000">
      <w:r>
        <w:t>Deliverable: Data Quality and Validation Framework Implementation</w:t>
      </w:r>
      <w:r>
        <w:br/>
        <w:t>The final deliverable will be a turnkey Data Quality and Validation Framework, fully embedded within your data flows. This will include all documentation of rules, processes, escalation paths, and customized monitoring dashboards. The framework will not only guarantee a resilient first line of data defense at ingestion but also provide sustained data quality governance as your data landscape evolves.</w:t>
      </w:r>
    </w:p>
    <w:p w14:paraId="15035A31" w14:textId="77777777" w:rsidR="003A1C1F" w:rsidRDefault="00000000">
      <w:pPr>
        <w:pStyle w:val="Heading3"/>
      </w:pPr>
      <w:r>
        <w:t>3.6 Data Storage and Management</w:t>
      </w:r>
    </w:p>
    <w:p w14:paraId="3CA7C059" w14:textId="77777777" w:rsidR="003A1C1F" w:rsidRDefault="00000000">
      <w:r>
        <w:t>To ensure robust, scalable, and efficient data storage and management, our solution leverages Azure Data Lake Storage (ADLS) as the foundational repository and Azure Synapse Analytics for optimized analytical data processing.</w:t>
      </w:r>
    </w:p>
    <w:p w14:paraId="0A8AF92B" w14:textId="77777777" w:rsidR="003A1C1F" w:rsidRDefault="00000000">
      <w:r>
        <w:t>Data in its raw, curated, and transformed formats will be ingested and systematically organized within Azure Data Lake Storage Gen2. We will implement a precisely defined folder hierarchy reflecting disparate data domains, security boundaries, and lifecycle stages (raw, staged, curated). This structure not only enhances discoverability but also enables granular access controls using Azure Active Directory (AAD) and Access Control Lists (ACLs). Data will be ingested in open formats such as Parquet and Delta Lake, supporting both efficiency in analytics and interoperability across future use-cases.</w:t>
      </w:r>
    </w:p>
    <w:p w14:paraId="10858A24" w14:textId="77777777" w:rsidR="003A1C1F" w:rsidRDefault="00000000">
      <w:r>
        <w:t>Within Azure Synapse Analytics, we will optimize storage through a best-practice table design that distinguishes between fact and dimension data. Fact tables will be distributed using hash or round-robin methods—determined by data volumes and query patterns—to achieve parallelism and minimize data movement. Dimensional tables will leverage replicated or round-robin distributions, supporting high-speed join operations. All tables will be defined in a star or snowflake schema, ensuring analytical models are performant and extensible.</w:t>
      </w:r>
    </w:p>
    <w:p w14:paraId="6E113E4C" w14:textId="77777777" w:rsidR="003A1C1F" w:rsidRDefault="00000000">
      <w:r>
        <w:t>To further enhance query performance and manage large volumes effectively, partitioning strategies will be implemented across fact tables, typically on columns such as date, event type, or region. This ensures queries filter and scan only relevant partitions, reducing compute costs and accelerating response times. Additionally, strategic indexing—covering frequently filtered or joined columns—will be employed to speed up query execution without incurring significant storage overhead.</w:t>
      </w:r>
    </w:p>
    <w:p w14:paraId="268FE4CB" w14:textId="77777777" w:rsidR="003A1C1F" w:rsidRDefault="00000000">
      <w:r>
        <w:t xml:space="preserve">Lifecycle management policies will be enforced in both ADLS and Synapse, automatically transitioning or archiving infrequently accessed data to lower-cost storage tiers. This ensures the environment remains lean, cost-effective, and easily maintainable. Throughout, all design decisions will be guided by anticipated usage scenarios, data sensitivity, and </w:t>
      </w:r>
      <w:r>
        <w:lastRenderedPageBreak/>
        <w:t>compliance requirements, creating a flexible, secure, and future-proof data storage and management foundation tailored precisely for your organization.</w:t>
      </w:r>
    </w:p>
    <w:p w14:paraId="79490AE5" w14:textId="77777777" w:rsidR="003A1C1F" w:rsidRDefault="00000000">
      <w:pPr>
        <w:pStyle w:val="Heading3"/>
      </w:pPr>
      <w:r>
        <w:t>3.7 Data Governance and Compliance</w:t>
      </w:r>
    </w:p>
    <w:p w14:paraId="0233FA84" w14:textId="77777777" w:rsidR="003A1C1F" w:rsidRDefault="00000000">
      <w:r>
        <w:t>To ensure the integrity, security, and regulatory compliance of the proposed data platform, our solution embeds a comprehensive Data Governance and Compliance framework at its core. We will establish robust security protocols, underpinned by strict role-based access control (RBAC), to safeguard sensitive data and ensure that only authorized personnel—designated by organizational roles and responsibilities—have access to appropriate datasets and functionalities. Access privileges will be regularly reviewed and updated in accordance with user roles, minimizing exposure and ensuring the principle of least privilege is consistently enforced across all data assets.</w:t>
      </w:r>
    </w:p>
    <w:p w14:paraId="1F1E4F3B" w14:textId="77777777" w:rsidR="003A1C1F" w:rsidRDefault="00000000">
      <w:r>
        <w:t>Central to our approach is the deployment of a Master Data Management (MDM) capability which harmonizes and maintains high-quality, authoritative data across core business domains. This capability consolidates critical data entities, such as customer, product, and supplier information, reducing inconsistencies and redundancies while enabling accurate reporting and analytics. By integrating MDM with RBAC policies, we guarantee that data stewardship roles are clearly defined and auditable, supporting accountability and traceability.</w:t>
      </w:r>
    </w:p>
    <w:p w14:paraId="68D24387" w14:textId="77777777" w:rsidR="003A1C1F" w:rsidRDefault="00000000">
      <w:r>
        <w:t>Furthermore, we will implement an enterprise-grade Data Catalog and metadata management system. This platform will automatically harvest, document, and curate metadata—providing comprehensive lineage, classification, and quality metrics for all data assets across the environment. The Data Catalog empowers data users with enhanced searchability, discoverability, and understanding of data assets, while supporting compliance initiatives through clear documentation of data flows, retention schedules, and classification levels.</w:t>
      </w:r>
    </w:p>
    <w:p w14:paraId="6575929E" w14:textId="77777777" w:rsidR="003A1C1F" w:rsidRDefault="00000000">
      <w:r>
        <w:t>Compliance with local and international data security and privacy frameworks—such as GDPR, CCPA, and relevant national regulations—is a foundational aspect of this solution. We will embed privacy-by-design principles at every stage, including data minimization, encryption at rest and in transit, consent management, anonymization/pseudonymization, and robust data retention and deletion protocols. Continuous monitoring and periodic audits will be performed to assure ongoing alignment with evolving regulatory requirements, and workflows will be established for efficient management of subject access requests (SARs) and breach notification procedures.</w:t>
      </w:r>
    </w:p>
    <w:p w14:paraId="6A86ABE9" w14:textId="77777777" w:rsidR="003A1C1F" w:rsidRDefault="00000000">
      <w:r>
        <w:t>Collectively, these measures deliver a secure, transparent, and compliant data hub—enabling trusted data sharing and advanced analytics while ensuring that all regulatory obligations are met and risks to sensitive information are proactively mitigated.</w:t>
      </w:r>
    </w:p>
    <w:p w14:paraId="4B7DF4CB" w14:textId="77777777" w:rsidR="003A1C1F" w:rsidRDefault="00000000">
      <w:pPr>
        <w:pStyle w:val="Heading3"/>
      </w:pPr>
      <w:r>
        <w:t>3.8 Analytics, Reporting and Machine Learning Models Platforms</w:t>
      </w:r>
    </w:p>
    <w:p w14:paraId="3A24DFD8" w14:textId="77777777" w:rsidR="003A1C1F" w:rsidRDefault="00000000">
      <w:r>
        <w:t xml:space="preserve">To deliver a comprehensive, future-ready analytics and reporting ecosystem for Sidra, the proposed solution centers on tight integration with the existing PowerBI platform, robust </w:t>
      </w:r>
      <w:r>
        <w:lastRenderedPageBreak/>
        <w:t>data model development, and activation of state-of-the-art machine learning capabilities—each carefully mapped to Sidra’s operational needs across Finance, HR, Supply Chain, and clinical domains utilizing Oracle Fusion ERP as a primary data source.</w:t>
      </w:r>
    </w:p>
    <w:p w14:paraId="33AC41FA" w14:textId="77777777" w:rsidR="003A1C1F" w:rsidRDefault="00000000">
      <w:r>
        <w:t>PowerBI Integration and Enhancement:</w:t>
      </w:r>
      <w:r>
        <w:br/>
        <w:t>Building on Sidra’s established investment in PowerBI, our approach will architect seamless data pipelines from newly established Data Marts into PowerBI. Existing dashboards and operational reports—spanning Finance, HR, and Supply Chain—will be systematically reviewed, re-mapped, and upgraded to leverage the enhanced data granularity, consistency, and real-time capabilities of the new Data Marts. This migration ensures uninterrupted user experience and improved accuracy, while also adhering to current governance and access controls within Sidra’s PowerBI environment.</w:t>
      </w:r>
    </w:p>
    <w:p w14:paraId="726BEBDC" w14:textId="77777777" w:rsidR="003A1C1F" w:rsidRDefault="00000000">
      <w:r>
        <w:t>Purpose-built Dashboards &amp; Reports:</w:t>
      </w:r>
      <w:r>
        <w:br/>
        <w:t>We will partner with Sidra’s business stakeholders in Finance, HR, Supply Chain, and other functional units to refine reporting and dashboard requirements. Using agile delivery cycles, operational and executive dashboards will be iteratively developed, surfacing actionable insights, KPIs, variance trends, and root-cause analytics tailored to each business area’s decision-making needs. Each deliverable will be stress-tested to align with Sidra’s data consumption patterns and workflow integration requirements.</w:t>
      </w:r>
    </w:p>
    <w:p w14:paraId="3144412C" w14:textId="77777777" w:rsidR="003A1C1F" w:rsidRDefault="00000000">
      <w:r>
        <w:t>Databricks SQL Analytics Configuration:</w:t>
      </w:r>
      <w:r>
        <w:br/>
        <w:t>To augment data exploration and ad hoc query capabilities, we will configure Databricks SQL Analytics, connecting it directly to the curated Data Marts. This will enable data analysts and power users across Sidra to execute complex queries efficiently on large datasets, perform advanced analytics, and create shareable, interactive queries—expediting cross-functional insights without duplicative data movement.</w:t>
      </w:r>
    </w:p>
    <w:p w14:paraId="2284FE57" w14:textId="77777777" w:rsidR="003A1C1F" w:rsidRDefault="00000000">
      <w:r>
        <w:t>Machine Learning Platform Enablement:</w:t>
      </w:r>
      <w:r>
        <w:br/>
        <w:t>Our solution establishes a secure and scalable machine learning environment, leveraging Databricks and/or Azure Machine Learning (as aligned with Sidra’s current technology stack). We will identify high-value use cases in both Clinical (e.g., patient outcome prediction, care pathway optimization) and Non-Clinical (e.g., supply chain demand forecasting, employee attrition modeling) domains. For each selected domain, we will develop, deploy, and operationalize prototype data models, with pipelines to retrain and refresh models as new data becomes available. These models will feed directly into PowerBI dashboards or downstream applications, ensuring insights are actionable and directly embedded into Sidra’s operations.</w:t>
      </w:r>
    </w:p>
    <w:p w14:paraId="631E22C6" w14:textId="77777777" w:rsidR="003A1C1F" w:rsidRDefault="00000000">
      <w:r>
        <w:t>End-to-End Change Management:</w:t>
      </w:r>
      <w:r>
        <w:br/>
        <w:t>Throughout the engagement, Sidra stakeholders will be continuously engaged for knowledge transfer and co-development, ensuring skills uplift and ownership transfer. We will provide detailed documentation, hands-on training, and support materials for both report consumers and advanced analytics users.</w:t>
      </w:r>
    </w:p>
    <w:p w14:paraId="1628F799" w14:textId="77777777" w:rsidR="003A1C1F" w:rsidRDefault="00000000">
      <w:r>
        <w:lastRenderedPageBreak/>
        <w:t>With this integrated approach, Sidra will realize a unified, intelligence-driven analytics and reporting platform—capitalizing on Oracle Fusion ERP data, streamlining decision-making, and amplifying business and clinical impact across the enterprise.</w:t>
      </w:r>
    </w:p>
    <w:p w14:paraId="3CAF711D" w14:textId="77777777" w:rsidR="003A1C1F" w:rsidRDefault="00000000">
      <w:pPr>
        <w:pStyle w:val="Heading3"/>
      </w:pPr>
      <w:r>
        <w:t>3.9 Testing and Quality Assurance</w:t>
      </w:r>
    </w:p>
    <w:p w14:paraId="319338C8" w14:textId="77777777" w:rsidR="003A1C1F" w:rsidRDefault="00000000">
      <w:r>
        <w:t>To ensure the highest levels of reliability and performance throughout the data integration journey, our approach to Testing and Quality Assurance is meticulously structured and aligned with your business objectives. The process initiates with comprehensive unit testing of all ETL scripts and data integration routines. Each ETL module is independently verified for correct data extraction, transformation integrity, and precise loading into the data lake and data warehouse. Detailed test cases are designed to validate core logic, manage edge cases, and guarantee error handling protocols are triggered as expected.</w:t>
      </w:r>
    </w:p>
    <w:p w14:paraId="77F622ED" w14:textId="77777777" w:rsidR="003A1C1F" w:rsidRDefault="00000000">
      <w:r>
        <w:t>Following successful unit validation, we advance to integration testing, where all components—ranging from raw data ingestion within the data lake to downstream transformations and loading into the enterprise data warehouse—are tested in unison. This phase is crucial to identify and resolve any upstream or downstream dependencies, ensuring data lineage, provenance, and process orchestration across platforms are functioning seamlessly. Integration scenarios are constructed to mirror real-world operations and data volumes, reducing the risk of post-deployment issues.</w:t>
      </w:r>
    </w:p>
    <w:p w14:paraId="38A6C8DF" w14:textId="77777777" w:rsidR="003A1C1F" w:rsidRDefault="00000000">
      <w:r>
        <w:t>A distinguishing element of our QA strategy lies in rigorous validation of the data lake’s accuracy and completeness. We implement reconciliation checkpoints to compare ingested data against source system records. Custom validation scripts are employed to identify gaps, discrepancies, or quality concerns, such as missed records or data duplication. This establishes end-to-end trust in the data pipeline and supports regulatory and internal audit requirements.</w:t>
      </w:r>
    </w:p>
    <w:p w14:paraId="7174E6B4" w14:textId="77777777" w:rsidR="003A1C1F" w:rsidRDefault="00000000">
      <w:r>
        <w:t>Prior to production deployment, we prioritize stakeholder engagement through structured User Acceptance Testing (UAT) sessions. Key business users are invited to verify that the data lake and data warehouse behave in accordance with defined business rules and reporting needs. UAT scenarios are derived from actual business processes, and stakeholders are encouraged to provide direct feedback, ensuring the solution aligns precisely with operational and analytical expectations.</w:t>
      </w:r>
    </w:p>
    <w:p w14:paraId="2CC38379" w14:textId="77777777" w:rsidR="003A1C1F" w:rsidRDefault="00000000">
      <w:r>
        <w:t>Throughout these phases, comprehensive documentation—including detailed Test Plans, stepwise execution traceability, and summarized Test Results—is created and delivered. This documentation not only supports project transparency and stakeholder assurance, but also serves as an ongoing reference for future system enhancements and audits. Our structured and transparent approach to testing and QA ensures all solution components meet both technical and business quality benchmarks prior to go-live.</w:t>
      </w:r>
    </w:p>
    <w:p w14:paraId="63978B00" w14:textId="77777777" w:rsidR="003A1C1F" w:rsidRDefault="00000000">
      <w:pPr>
        <w:pStyle w:val="Heading3"/>
      </w:pPr>
      <w:r>
        <w:lastRenderedPageBreak/>
        <w:t>3.10 User Training and Documentation</w:t>
      </w:r>
    </w:p>
    <w:p w14:paraId="47BC7B3B" w14:textId="77777777" w:rsidR="003A1C1F" w:rsidRDefault="00000000">
      <w:r>
        <w:t>To ensure seamless user adoption and effective utilization of the Data Lake Platform, our approach to User Training and Documentation is thorough, targeted, and responsive to the varied needs of the platform’s stakeholders.</w:t>
      </w:r>
    </w:p>
    <w:p w14:paraId="24D0666B" w14:textId="77777777" w:rsidR="003A1C1F" w:rsidRDefault="00000000">
      <w:r>
        <w:t>We will develop a comprehensive suite of training materials and documentation specifically designed for data engineers, administrators, developers, and end users. These resources will include step-by-step user guides, interactive tutorials, and reference cheat sheets tailored to distinct user roles. Particular attention will be given to the unique operational workflows within your organization, ensuring that all materials reflect actual system configurations, access controls, and data governance policies.</w:t>
      </w:r>
    </w:p>
    <w:p w14:paraId="69F5E47F" w14:textId="77777777" w:rsidR="003A1C1F" w:rsidRDefault="00000000">
      <w:r>
        <w:t>Our team will prepare detailed Standard Operating Procedures (SOPs) covering platform provisioning, data ingestion, security administration, user management, data transformation, and troubleshooting scenarios. These SOPs will be practical and actionable, incorporating real-world examples and common use cases observed during our analysis of your current processes.</w:t>
      </w:r>
    </w:p>
    <w:p w14:paraId="194BBCDF" w14:textId="77777777" w:rsidR="003A1C1F" w:rsidRDefault="00000000">
      <w:r>
        <w:t>To support ongoing administration and maintenance, we will author Admin and Support Guides detailing system health checks, resource scaling, backup and recovery procedures, and incident response protocols for the Data Lake Platform. These documents will be structured for quick reference, empowering support teams to efficiently resolve issues and optimize platform performance.</w:t>
      </w:r>
    </w:p>
    <w:p w14:paraId="09997D99" w14:textId="77777777" w:rsidR="003A1C1F" w:rsidRDefault="00000000">
      <w:r>
        <w:t>Documentation will include thoroughly curated data dictionaries, offering clear descriptions of key datasets, data models, and business-critical attributes. We will map and visualize ETL pipelines and data lineage, enabling users to trace the origin, transformations, and downstream consumption of datasets. This documentation will be kept synchronized with platform updates and new data sources, supporting data quality and compliance initiatives.</w:t>
      </w:r>
    </w:p>
    <w:p w14:paraId="60740E1A" w14:textId="77777777" w:rsidR="003A1C1F" w:rsidRDefault="00000000">
      <w:r>
        <w:t>Training sessions will be conducted for all stakeholder groups:</w:t>
      </w:r>
      <w:r>
        <w:br/>
        <w:t>- For Data Engineers: Deep dives into ETL development, data modeling, platform APIs, and automation workflows.</w:t>
      </w:r>
      <w:r>
        <w:br/>
        <w:t>- For Administrators: Hands-on labs focusing on user provisioning, system monitoring, and security best practices.</w:t>
      </w:r>
      <w:r>
        <w:br/>
        <w:t>- For Developers and End Users: Onboarding modules introducing data access tools, self-service analytics, and troubleshooting aids.</w:t>
      </w:r>
    </w:p>
    <w:p w14:paraId="5F4DEC23" w14:textId="77777777" w:rsidR="003A1C1F" w:rsidRDefault="00000000">
      <w:r>
        <w:t>All training content will be accessible through a centralized knowledge portal, featuring search functionality, recorded sessions, and regularly updated FAQs. Post-training support will include Q&amp;A forums and office hours with subject matter experts to foster continued learning and address emerging questions.</w:t>
      </w:r>
    </w:p>
    <w:p w14:paraId="4B68DBBF" w14:textId="77777777" w:rsidR="003A1C1F" w:rsidRDefault="00000000">
      <w:r>
        <w:t>By delivering meticulously tailored user training materials and documentation, we will equip your teams with the knowledge and confidence to maximize the value of the Data Lake Platform from day one, accelerating adoption and enabling operational excellence.</w:t>
      </w:r>
    </w:p>
    <w:p w14:paraId="10C310D8" w14:textId="77777777" w:rsidR="003A1C1F" w:rsidRDefault="00000000">
      <w:pPr>
        <w:pStyle w:val="Heading3"/>
      </w:pPr>
      <w:r>
        <w:lastRenderedPageBreak/>
        <w:t>3.11 Deployment and Go-Live</w:t>
      </w:r>
    </w:p>
    <w:p w14:paraId="4AF065D7" w14:textId="77777777" w:rsidR="003A1C1F" w:rsidRDefault="00000000">
      <w:r>
        <w:t>Our approach to the Deployment and Go-Live phase ensures a seamless transition of the Data Lake Platform from the implementation stage to full production operation, delivering immediate and reliable value while minimizing risks and interruptions to business activities.</w:t>
      </w:r>
    </w:p>
    <w:p w14:paraId="037FBC0E" w14:textId="77777777" w:rsidR="003A1C1F" w:rsidRDefault="00000000">
      <w:r>
        <w:t>Production Deployment Planning</w:t>
      </w:r>
    </w:p>
    <w:p w14:paraId="565E1B7C" w14:textId="77777777" w:rsidR="003A1C1F" w:rsidRDefault="00000000">
      <w:r>
        <w:t>We will execute a comprehensive deployment plan designed in close collaboration with your technical stakeholders. The plan will include detailed checklists and clearly defined roles and responsibilities to ensure all production-readiness prerequisites are satisfied. This includes finalizing network configurations, validating production-level security controls, and confirming that user access rights—including multifactor authentication and data governance policies—are enforced per your organizational standards.</w:t>
      </w:r>
    </w:p>
    <w:p w14:paraId="735138F0" w14:textId="77777777" w:rsidR="003A1C1F" w:rsidRDefault="00000000">
      <w:r>
        <w:t>Data and ETL Migration</w:t>
      </w:r>
    </w:p>
    <w:p w14:paraId="0E0247AD" w14:textId="77777777" w:rsidR="003A1C1F" w:rsidRDefault="00000000">
      <w:r>
        <w:t>The migration of your ETL processes, data, and configuration artifacts will follow a staged approach. Initially, we will conduct a dry run in a controlled setting to validate schema mappings, data integrity, and transformation logic using masked or representative data to minimize risk. Upon successful validation, we will perform the production cutover using robust automation toolsets, enabling quick, consistent migration with full auditability. We will coordinate the ETL switchover with business stakeholders to minimize disruption, and ensure a rollback plan is in place prior to execution.</w:t>
      </w:r>
    </w:p>
    <w:p w14:paraId="08846E53" w14:textId="77777777" w:rsidR="003A1C1F" w:rsidRDefault="00000000">
      <w:r>
        <w:t>Initial Monitoring and Hypercare</w:t>
      </w:r>
    </w:p>
    <w:p w14:paraId="5B891BA6" w14:textId="77777777" w:rsidR="003A1C1F" w:rsidRDefault="00000000">
      <w:r>
        <w:t>Following go-live, we will activate comprehensive monitoring across the Data Lake Platform—leveraging real-time dashboards and alerting mechanisms to track ingestion latency, query performance, and system resource utilization. Our team will establish a hypercare period, remaining on high alert to promptly investigate and resolve any incidents or anomalies. Early user feedback will be directly integrated into incident response and tuning cycles, and key performance indicators will be monitored against agreed-upon baselines.</w:t>
      </w:r>
    </w:p>
    <w:p w14:paraId="35F6A3AB" w14:textId="77777777" w:rsidR="003A1C1F" w:rsidRDefault="00000000">
      <w:r>
        <w:t>Issue Resolution and Optimization</w:t>
      </w:r>
    </w:p>
    <w:p w14:paraId="51F1B455" w14:textId="77777777" w:rsidR="003A1C1F" w:rsidRDefault="00000000">
      <w:r>
        <w:t>During the hypercare phase, any emergent issues—such as data discrepancies, load latency, or misconfigured user permissions—will be addressed through our rapid resolution protocol. The deployment team will collaborate with your IT operations and support personnel to thoroughly document root causes and prevention measures, ensuring continuous improvement and knowledge transfer.</w:t>
      </w:r>
    </w:p>
    <w:p w14:paraId="409FF938" w14:textId="77777777" w:rsidR="003A1C1F" w:rsidRDefault="00000000">
      <w:r>
        <w:t>Project Completion and Transition</w:t>
      </w:r>
    </w:p>
    <w:p w14:paraId="5428B91A" w14:textId="77777777" w:rsidR="003A1C1F" w:rsidRDefault="00000000">
      <w:r>
        <w:t xml:space="preserve">Upon successful stabilization, we will formally deliver the fully operational Production Data Lake Platform, complete with all migrated datasets, ETL pipelines, configurations, and </w:t>
      </w:r>
      <w:r>
        <w:lastRenderedPageBreak/>
        <w:t>access controls. Documentation reflecting the deployed architecture, operational runbooks, and support escalation paths will be handed over to your team. We will verify that all analytics and business intelligence integrations are functioning as intended, enabling your users to leverage the new Production Data Warehouse and Analytics Environment from day one.</w:t>
      </w:r>
    </w:p>
    <w:p w14:paraId="3951F988" w14:textId="77777777" w:rsidR="003A1C1F" w:rsidRDefault="00000000">
      <w:r>
        <w:t>Through this structured deployment and go-live strategy, your organization will be equipped with a robust, secure, and high-performing data foundation, ready to power advanced analytics and data-driven decision-making at scale.</w:t>
      </w:r>
    </w:p>
    <w:p w14:paraId="18DE9D24" w14:textId="77777777" w:rsidR="003A1C1F" w:rsidRDefault="00000000">
      <w:pPr>
        <w:pStyle w:val="Heading3"/>
      </w:pPr>
      <w:r>
        <w:t>3.12 Post-Implementation Support</w:t>
      </w:r>
    </w:p>
    <w:p w14:paraId="2F3F338A" w14:textId="77777777" w:rsidR="003A1C1F" w:rsidRDefault="00000000">
      <w:r>
        <w:t>To ensure long-term system reliability and user satisfaction, our approach to post-implementation support is comprehensive, proactive, and adaptive to your organization’s needs. Following deployment, our dedicated support team will provide continuous technical assistance, swiftly addressing any issues, system bugs, or user-reported anomalies. Our robust incident management process guarantees timely resolution, minimizing operational disruptions and maintaining system integrity.</w:t>
      </w:r>
    </w:p>
    <w:p w14:paraId="26A8F739" w14:textId="77777777" w:rsidR="003A1C1F" w:rsidRDefault="00000000">
      <w:r>
        <w:t>We recognize the importance of sustained performance and data accuracy. To this end, we will implement automated monitoring tools to track key system health indicators—including uptime, transaction processing times, and data quality metrics—on an ongoing basis. Regular reports will be generated and shared with your IT and business stakeholders, highlighting usage trends, potential bottlenecks, and opportunities for optimization. Additionally, we will analyze user interaction logs to identify and address usability concerns, ensuring the system remains intuitive and efficient for all users.</w:t>
      </w:r>
    </w:p>
    <w:p w14:paraId="3B210120" w14:textId="77777777" w:rsidR="003A1C1F" w:rsidRDefault="00000000">
      <w:r>
        <w:t>As your business evolves, so too will your system requirements. Our post-implementation support includes a structured process for evaluating enhancement requests, incorporating feedback from end users and business leaders. System updates, patches, and new feature deployments will be managed according to an agreed-upon change management protocol, which includes thorough testing and transparent communication to all affected users.</w:t>
      </w:r>
    </w:p>
    <w:p w14:paraId="7C350409" w14:textId="77777777" w:rsidR="003A1C1F" w:rsidRDefault="00000000">
      <w:r>
        <w:t>All activities, resolutions, and updates conducted as part of our support commitment will be meticulously documented in a centralized, client-accessible Support and Maintenance Documentation portal. This living resource will provide clear records of support actions, configuration changes, and upgrade histories—facilitating knowledge transfer and empowering your teams with timely information.</w:t>
      </w:r>
    </w:p>
    <w:p w14:paraId="18E8BE30" w14:textId="77777777" w:rsidR="003A1C1F" w:rsidRDefault="00000000">
      <w:r>
        <w:t>Through this multi-faceted post-implementation support plan, we are committed to not only maintaining but continually improving the value and performance of your system in alignment with your organization’s objectives.</w:t>
      </w:r>
    </w:p>
    <w:p w14:paraId="33D50716" w14:textId="77777777" w:rsidR="003A1C1F" w:rsidRDefault="00000000">
      <w:pPr>
        <w:pStyle w:val="Heading2"/>
      </w:pPr>
      <w:r>
        <w:t>4. Software Licenses</w:t>
      </w:r>
    </w:p>
    <w:p w14:paraId="0E7DB40E" w14:textId="77777777" w:rsidR="003A1C1F" w:rsidRDefault="00000000">
      <w:r>
        <w:t xml:space="preserve">Sidra Medicine maintains a robust Microsoft Azure-based analytics ecosystem, comprising Azure Databricks, Azure Data Factory, Azure Synapse Analytics, Microsoft PowerBI, Azure </w:t>
      </w:r>
      <w:r>
        <w:lastRenderedPageBreak/>
        <w:t>Machine Learning, and Databricks Mosaic ML, all provisioned within the Azure Qatar data center. Our proposed solution is meticulously architected to leverage exclusively the software stack currently available at Sidra Medicine, thereby avoiding any incremental licensing costs.</w:t>
      </w:r>
    </w:p>
    <w:p w14:paraId="0771477E" w14:textId="77777777" w:rsidR="003A1C1F" w:rsidRDefault="00000000">
      <w:r>
        <w:t>The core data integration and orchestration pipelines will be implemented using Azure Data Factory, ensuring scalable and secure ingestion of structured, semi-structured, and unstructured data sources. Advanced data engineering, model training, and analytics workflows will be developed and executed using Azure Databricks and Azure Synapse Analytics, enabling collaborative development, seamless scalability, and high-performance processing. For advanced AI and machine learning requirements, the solution will utilize Azure Machine Learning or Databricks Mosaic ML, depending on specific performance and model management needs, both of which are pre-licensed and maintained within Sidra’s environment. Data visualization and reporting will be delivered through Microsoft PowerBI, fully integrated with the existing security and identity ecosystems, ensuring compliance with organizational and regulatory requirements.</w:t>
      </w:r>
    </w:p>
    <w:p w14:paraId="1FD06E6A" w14:textId="77777777" w:rsidR="003A1C1F" w:rsidRDefault="00000000">
      <w:r>
        <w:t>No additional third-party software or external licenses are required for the delivery of the proposed solution. Should a project requirement arise in the future that mandates tools or components outside the existing Azure offerings, we will transparently assess and communicate the projected licensing cost in advance for Sidra Medicine’s review and approval.</w:t>
      </w:r>
    </w:p>
    <w:p w14:paraId="1A28907B" w14:textId="77777777" w:rsidR="003A1C1F" w:rsidRDefault="00000000">
      <w:r>
        <w:t>This approach guarantees cost-efficiency, full compatibility with Sidra Medicine’s current infrastructure, and maximal utilization of the organization's existing operational, security, and compliance frameworks.</w:t>
      </w:r>
    </w:p>
    <w:p w14:paraId="213B8C76" w14:textId="77777777" w:rsidR="003A1C1F" w:rsidRDefault="00000000">
      <w:pPr>
        <w:pStyle w:val="Heading2"/>
      </w:pPr>
      <w:r>
        <w:t>5. Timeline and Milestones:</w:t>
      </w:r>
    </w:p>
    <w:p w14:paraId="0488532D" w14:textId="77777777" w:rsidR="003A1C1F" w:rsidRDefault="00000000">
      <w:r>
        <w:t>To ensure successful delivery of the project within the proposed 10-month timeline, our team will employ an Agile project management methodology, specifically leveraging Scrum principles to enable iterative development, regular feedback cycles, transparency, and adaptability throughout the engagement. This approach allows concurrent execution of interdependent tasks, facilitating effective resource allocation, early risk identification, and timely resolution of blockers while maximizing value delivery to your organization.</w:t>
      </w:r>
    </w:p>
    <w:p w14:paraId="7CEBA3AF" w14:textId="77777777" w:rsidR="003A1C1F" w:rsidRDefault="00000000">
      <w:r>
        <w:t>Detailed Project Plan and Milestones</w:t>
      </w:r>
    </w:p>
    <w:p w14:paraId="76F37592" w14:textId="77777777" w:rsidR="003A1C1F" w:rsidRDefault="00000000">
      <w:pPr>
        <w:pStyle w:val="ListNumber"/>
      </w:pPr>
      <w:r>
        <w:t>Month 1: Requirements Gathering &amp; Architecture Design</w:t>
      </w:r>
    </w:p>
    <w:p w14:paraId="74F24BC3" w14:textId="77777777" w:rsidR="003A1C1F" w:rsidRDefault="00000000">
      <w:pPr>
        <w:pStyle w:val="ListNumber"/>
      </w:pPr>
      <w:r>
        <w:t>Our team will initiate the project with a series of collaborative workshops and stakeholder interviews to capture your business objectives, technical needs, and specific compliance requirements. Detailed documentation of functional and non-functional requirements will be produced and validated with key stakeholders.</w:t>
      </w:r>
    </w:p>
    <w:p w14:paraId="0E515D12" w14:textId="77777777" w:rsidR="003A1C1F" w:rsidRDefault="00000000">
      <w:pPr>
        <w:pStyle w:val="ListNumber"/>
      </w:pPr>
      <w:r>
        <w:br/>
        <w:t xml:space="preserve">In parallel, our data architects will engage with your IT and business teams to design the target Data Lake/Data Lakehouse architecture, defining technology stacks, storage </w:t>
      </w:r>
      <w:r>
        <w:lastRenderedPageBreak/>
        <w:t>strategies, and integration points. These deliverables will be consolidated into an Architecture Blueprint, forming the foundation for all subsequent development.</w:t>
      </w:r>
      <w:r>
        <w:br/>
      </w:r>
    </w:p>
    <w:p w14:paraId="626C3E4C" w14:textId="77777777" w:rsidR="003A1C1F" w:rsidRDefault="00000000">
      <w:pPr>
        <w:pStyle w:val="ListNumber"/>
      </w:pPr>
      <w:r>
        <w:br/>
        <w:t>Month 1–2: Infrastructure Setup</w:t>
      </w:r>
      <w:r>
        <w:br/>
      </w:r>
    </w:p>
    <w:p w14:paraId="6D9EE3BD" w14:textId="77777777" w:rsidR="003A1C1F" w:rsidRDefault="00000000">
      <w:pPr>
        <w:pStyle w:val="ListNumber"/>
      </w:pPr>
      <w:r>
        <w:t>Leveraging the architecture design, our DevOps engineers will provision and configure cloud and/or on-premises infrastructure, ensuring security, scalability, and high availability. This includes establishing network connectivity, identity and access management, and setting up foundational services such as storage, compute, and monitoring.</w:t>
      </w:r>
    </w:p>
    <w:p w14:paraId="0393CCB7" w14:textId="77777777" w:rsidR="003A1C1F" w:rsidRDefault="00000000">
      <w:pPr>
        <w:pStyle w:val="ListNumber"/>
      </w:pPr>
      <w:r>
        <w:br/>
        <w:t>A secure and isolated development environment will be created early to support agile development iterations, followed by staging and production environments as milestones advance.</w:t>
      </w:r>
      <w:r>
        <w:br/>
      </w:r>
    </w:p>
    <w:p w14:paraId="5821301E" w14:textId="77777777" w:rsidR="003A1C1F" w:rsidRDefault="00000000">
      <w:pPr>
        <w:pStyle w:val="ListNumber"/>
      </w:pPr>
      <w:r>
        <w:br/>
        <w:t>Month 1–5: Data Ingestion &amp; Integration</w:t>
      </w:r>
      <w:r>
        <w:br/>
      </w:r>
    </w:p>
    <w:p w14:paraId="0C3FCC1D" w14:textId="77777777" w:rsidR="003A1C1F" w:rsidRDefault="00000000">
      <w:pPr>
        <w:pStyle w:val="ListNumber"/>
      </w:pPr>
      <w:r>
        <w:t>Our data engineering team will prioritize ingestion pipelines for both batch and real-time sources identified during analysis. Early sprints will focus on establishing connections to core data sources, incremental onboarding of datasets, and developing reusable connectors and jobs.</w:t>
      </w:r>
    </w:p>
    <w:p w14:paraId="06862684" w14:textId="77777777" w:rsidR="003A1C1F" w:rsidRDefault="00000000">
      <w:pPr>
        <w:pStyle w:val="ListNumber"/>
      </w:pPr>
      <w:r>
        <w:br/>
        <w:t>Integration efforts will run continuously, utilizing automation, ETL/ELT tools, and event streaming platforms (where applicable) to ensure timely ingestion and minimize manual intervention.</w:t>
      </w:r>
      <w:r>
        <w:br/>
      </w:r>
    </w:p>
    <w:p w14:paraId="63804F59" w14:textId="77777777" w:rsidR="003A1C1F" w:rsidRDefault="00000000">
      <w:pPr>
        <w:pStyle w:val="ListNumber"/>
      </w:pPr>
      <w:r>
        <w:br/>
        <w:t>Month 2–7: Data Processing &amp; Transformation</w:t>
      </w:r>
      <w:r>
        <w:br/>
      </w:r>
    </w:p>
    <w:p w14:paraId="4C70E86A" w14:textId="77777777" w:rsidR="003A1C1F" w:rsidRDefault="00000000">
      <w:pPr>
        <w:pStyle w:val="ListNumber"/>
      </w:pPr>
      <w:r>
        <w:t>Parallel to ongoing ingestion, focus will shift toward developing scalable processing and transformation logic. Modular data pipelines will be built to cleanse, enrich, and validate ingested data according to business rules and quality standards defined in earlier phases.</w:t>
      </w:r>
    </w:p>
    <w:p w14:paraId="2291179B" w14:textId="77777777" w:rsidR="003A1C1F" w:rsidRDefault="00000000">
      <w:pPr>
        <w:pStyle w:val="ListNumber"/>
      </w:pPr>
      <w:r>
        <w:br/>
        <w:t>Processing logic will be refined iteratively, with regular demonstrations to business stakeholders for validation.</w:t>
      </w:r>
      <w:r>
        <w:br/>
      </w:r>
    </w:p>
    <w:p w14:paraId="33435AC5" w14:textId="77777777" w:rsidR="003A1C1F" w:rsidRDefault="00000000">
      <w:pPr>
        <w:pStyle w:val="ListNumber"/>
      </w:pPr>
      <w:r>
        <w:br/>
        <w:t>Month 2–8: Data Storage &amp; Management</w:t>
      </w:r>
      <w:r>
        <w:br/>
      </w:r>
    </w:p>
    <w:p w14:paraId="39FDF9A7" w14:textId="77777777" w:rsidR="003A1C1F" w:rsidRDefault="00000000">
      <w:pPr>
        <w:pStyle w:val="ListNumber"/>
      </w:pPr>
      <w:r>
        <w:lastRenderedPageBreak/>
        <w:t>As processing pipelines come online, transformed data will be systematically stored in the Data Lake/Data Lakehouse following predefined schemas, security protocols, and partitioning strategies to optimize query performance and management.</w:t>
      </w:r>
    </w:p>
    <w:p w14:paraId="5F5F5D73" w14:textId="77777777" w:rsidR="003A1C1F" w:rsidRDefault="00000000">
      <w:pPr>
        <w:pStyle w:val="ListNumber"/>
      </w:pPr>
      <w:r>
        <w:br/>
        <w:t>Data lifecycle policies and access controls will be applied as per compliance and governance frameworks.</w:t>
      </w:r>
      <w:r>
        <w:br/>
      </w:r>
    </w:p>
    <w:p w14:paraId="6890E030" w14:textId="77777777" w:rsidR="003A1C1F" w:rsidRDefault="00000000">
      <w:pPr>
        <w:pStyle w:val="ListNumber"/>
      </w:pPr>
      <w:r>
        <w:br/>
        <w:t>Month 3–9: Data Governance &amp; Compliance</w:t>
      </w:r>
      <w:r>
        <w:br/>
      </w:r>
    </w:p>
    <w:p w14:paraId="18F5825B" w14:textId="77777777" w:rsidR="003A1C1F" w:rsidRDefault="00000000">
      <w:pPr>
        <w:pStyle w:val="ListNumber"/>
      </w:pPr>
      <w:r>
        <w:br/>
        <w:t>Our governance specialists will implement cataloging, lineage, and auditing features to establish trust, traceability, and compliance across all data assets. Data quality monitoring and alerting mechanisms will be fine-tuned throughout the project, ensuring compliance milestones are achieved ahead of regulatory deadlines.</w:t>
      </w:r>
      <w:r>
        <w:br/>
      </w:r>
    </w:p>
    <w:p w14:paraId="1D96ACA3" w14:textId="77777777" w:rsidR="003A1C1F" w:rsidRDefault="00000000">
      <w:pPr>
        <w:pStyle w:val="ListNumber"/>
      </w:pPr>
      <w:r>
        <w:br/>
        <w:t>Month 7–9: Analytics, Reporting, ML Models &amp; Testing</w:t>
      </w:r>
      <w:r>
        <w:br/>
      </w:r>
    </w:p>
    <w:p w14:paraId="386998F2" w14:textId="77777777" w:rsidR="003A1C1F" w:rsidRDefault="00000000">
      <w:pPr>
        <w:pStyle w:val="ListNumber"/>
      </w:pPr>
      <w:r>
        <w:t>Advanced analytics, reporting dashboards, and machine learning model pipelines will be deployed atop the data platform as the foundation stabilizes. Business users and data scientists will be engaged to refine key metrics, ensure model accuracy, and operationalize machine learning scenarios.</w:t>
      </w:r>
    </w:p>
    <w:p w14:paraId="461D4A70" w14:textId="77777777" w:rsidR="003A1C1F" w:rsidRDefault="00000000">
      <w:pPr>
        <w:pStyle w:val="ListNumber"/>
      </w:pPr>
      <w:r>
        <w:br/>
        <w:t>Comprehensive testing—including unit, integration, system, performance, and user acceptance testing—will occur iteratively, culminating in rigorous validation phases to assure platform reliability and business readiness.</w:t>
      </w:r>
      <w:r>
        <w:br/>
      </w:r>
    </w:p>
    <w:p w14:paraId="6CBD9250" w14:textId="77777777" w:rsidR="003A1C1F" w:rsidRDefault="00000000">
      <w:pPr>
        <w:pStyle w:val="ListNumber"/>
      </w:pPr>
      <w:r>
        <w:br/>
        <w:t>Month 8–10: Documentation &amp; Training</w:t>
      </w:r>
      <w:r>
        <w:br/>
      </w:r>
    </w:p>
    <w:p w14:paraId="3FA2E8EB" w14:textId="77777777" w:rsidR="003A1C1F" w:rsidRDefault="00000000">
      <w:pPr>
        <w:pStyle w:val="ListNumber"/>
      </w:pPr>
      <w:r>
        <w:t>Throughout the final development iterations, our team will produce detailed, audience-specific documentation, including architectural diagrams, data dictionaries, operating manuals, and compliance reports.</w:t>
      </w:r>
    </w:p>
    <w:p w14:paraId="67CE61E6" w14:textId="77777777" w:rsidR="003A1C1F" w:rsidRDefault="00000000">
      <w:pPr>
        <w:pStyle w:val="ListNumber"/>
      </w:pPr>
      <w:r>
        <w:t>Interactive training sessions and knowledge transfer workshops will be scheduled for administrators, analysts, and end-users. Support materials—including troubleshooting guides and FAQs—will ensure smooth transition to production and foster user self-sufficiency.</w:t>
      </w:r>
    </w:p>
    <w:p w14:paraId="738EAF49" w14:textId="77777777" w:rsidR="003A1C1F" w:rsidRDefault="00000000">
      <w:r>
        <w:t>Progress Monitoring &amp; Communication</w:t>
      </w:r>
    </w:p>
    <w:p w14:paraId="43E77197" w14:textId="77777777" w:rsidR="003A1C1F" w:rsidRDefault="00000000">
      <w:r>
        <w:t xml:space="preserve">Milestone completion will be tracked using a central project dashboard, with bi-weekly sprint reviews and monthly executive updates providing full visibility into progress and </w:t>
      </w:r>
      <w:r>
        <w:lastRenderedPageBreak/>
        <w:t>upcoming activities. Any dependencies or risks will be identified early and escalated promptly to enable informed decision-making and collaborative mitigation.</w:t>
      </w:r>
    </w:p>
    <w:p w14:paraId="20FD8141" w14:textId="77777777" w:rsidR="003A1C1F" w:rsidRDefault="00000000">
      <w:r>
        <w:t>With this phased and agile-driven approach, we are committed to aligning project delivery with your business priorities, ensuring every milestone delivers tangible value and that the final solution is robust, scalable, and tailored to your long-term objectives.</w:t>
      </w:r>
    </w:p>
    <w:p w14:paraId="38545475" w14:textId="77777777" w:rsidR="003A1C1F" w:rsidRDefault="00000000">
      <w:pPr>
        <w:pStyle w:val="Heading2"/>
      </w:pPr>
      <w:r>
        <w:t>6. Vendor Supplied Resources</w:t>
      </w:r>
    </w:p>
    <w:p w14:paraId="1638EF0A" w14:textId="77777777" w:rsidR="003A1C1F" w:rsidRDefault="00000000">
      <w:r>
        <w:t>To ensure successful and seamless delivery of the project, our approach to Vendor Supplied Resources is rooted in providing a comprehensive, highly qualified, and fully dedicated project team. We understand the strategic importance of deploying the right expertise and the correct mix of manpower, tools, and equipment to realize your vision for large scale Data Lake and Data Warehouse implementation integrated with Oracle Fusion ERP.</w:t>
      </w:r>
    </w:p>
    <w:p w14:paraId="213700A4" w14:textId="77777777" w:rsidR="003A1C1F" w:rsidRDefault="00000000">
      <w:r>
        <w:t>Resource Provision and Alignment</w:t>
      </w:r>
    </w:p>
    <w:p w14:paraId="56205B49" w14:textId="77777777" w:rsidR="003A1C1F" w:rsidRDefault="00000000">
      <w:r>
        <w:t>Unless otherwise indicated in the SOW, our organization will bear full responsibility for supplying all resources required for project execution. This encompasses not only personnel but also all ancillary equipment, specialized tooling, and licensed software required throughout the project lifecycle. By proactively managing resource allocation, we ensure continuity, mitigate risks associated with understaffing or skills gaps, and maintain project momentum at every stage.</w:t>
      </w:r>
    </w:p>
    <w:p w14:paraId="325AD2D7" w14:textId="77777777" w:rsidR="003A1C1F" w:rsidRDefault="00000000">
      <w:r>
        <w:t>Expertise-Matched Manpower</w:t>
      </w:r>
    </w:p>
    <w:p w14:paraId="61575B58" w14:textId="77777777" w:rsidR="003A1C1F" w:rsidRDefault="00000000">
      <w:r>
        <w:t>We commit to providing experienced professionals who precisely match the skill sets and experience profiles outlined in your requirements. Each member of our delivery team will be vetted for both technical competencies and relevant industry certifications, guaranteeing that their qualifications exceed the project’s needs. Summaries of their experience and detailed CVs will be made available for review prior to initiation.</w:t>
      </w:r>
    </w:p>
    <w:p w14:paraId="6F58259E" w14:textId="77777777" w:rsidR="003A1C1F" w:rsidRDefault="00000000">
      <w:r>
        <w:t>The following core roles will constitute our project deployment:</w:t>
      </w:r>
    </w:p>
    <w:p w14:paraId="23A818C2" w14:textId="77777777" w:rsidR="003A1C1F" w:rsidRDefault="00000000">
      <w:pPr>
        <w:pStyle w:val="ListBullet"/>
      </w:pPr>
      <w:r>
        <w:br/>
        <w:t>Project Manager: A senior professional with more than 7 years of experience managing enterprise-scale Data Lake and Data Warehouse projects. Our Project Manager will hold a Project Management Professional (PMP), Certified Scrum Master (CSM), and Agile PMP or equivalent, and will serve as your single point of contact for project governance, schedule, risk management, and stakeholder engagement.</w:t>
      </w:r>
      <w:r>
        <w:br/>
      </w:r>
    </w:p>
    <w:p w14:paraId="02CA95C9" w14:textId="77777777" w:rsidR="003A1C1F" w:rsidRDefault="00000000">
      <w:pPr>
        <w:pStyle w:val="ListBullet"/>
      </w:pPr>
      <w:r>
        <w:br/>
        <w:t xml:space="preserve">Data Engineers: A team of highly skilled data engineers with extensive experience—no less than 7 years—in building, optimizing, and supporting modern, cloud-native Databricks environments. Each engineer will possess relevant Databricks and Microsoft Azure Data Engineering certifications (where available) and demonstrate hands-on </w:t>
      </w:r>
      <w:r>
        <w:lastRenderedPageBreak/>
        <w:t>expertise in scalable data pipeline construction and performance tuning.</w:t>
      </w:r>
      <w:r>
        <w:br/>
      </w:r>
    </w:p>
    <w:p w14:paraId="30E0E230" w14:textId="77777777" w:rsidR="003A1C1F" w:rsidRDefault="00000000">
      <w:pPr>
        <w:pStyle w:val="ListBullet"/>
      </w:pPr>
      <w:r>
        <w:br/>
        <w:t>Data Architects: Our solution will be architected by specialists with over 7 years of practicing large-scale data modeling and data architecture for enterprise Data Lake implementations. All Data Architects on the project will be certified in leading data modeling standards and will act as key advisors for best practices in data schema design and interoperability.</w:t>
      </w:r>
      <w:r>
        <w:br/>
      </w:r>
    </w:p>
    <w:p w14:paraId="3E521EB0" w14:textId="77777777" w:rsidR="003A1C1F" w:rsidRDefault="00000000">
      <w:pPr>
        <w:pStyle w:val="ListBullet"/>
      </w:pPr>
      <w:r>
        <w:br/>
        <w:t>ML Engineer/Data Scientist: To translate business requirements into actionable machine learning solutions, we will deploy a ML Engineer/Data Scientist with significant experience in the development, training, and operational deployment of AI models. All candidates will hold advanced certifications in Azure ML and have successfully delivered comprehensive data science initiatives in similar contexts.</w:t>
      </w:r>
      <w:r>
        <w:br/>
      </w:r>
    </w:p>
    <w:p w14:paraId="6F7008D9" w14:textId="77777777" w:rsidR="003A1C1F" w:rsidRDefault="00000000">
      <w:pPr>
        <w:pStyle w:val="ListBullet"/>
      </w:pPr>
      <w:r>
        <w:br/>
        <w:t>SQL and PowerBI Developers: To facilitate seamless dashboard transition and new analytics capabilities, our team includes SQL and PowerBI developers with more than 3 years’ relevant experience. The developers will work in close collaboration with your stakeholders, ensuring all legacy and new dashboard requirements—particularly those related to Oracle Fusion ERP subject areas—are efficiently met.</w:t>
      </w:r>
      <w:r>
        <w:br/>
      </w:r>
    </w:p>
    <w:p w14:paraId="38104E8A" w14:textId="77777777" w:rsidR="003A1C1F" w:rsidRDefault="00000000">
      <w:pPr>
        <w:pStyle w:val="ListBullet"/>
      </w:pPr>
      <w:r>
        <w:br/>
        <w:t>Oracle Fusion ERP Data Expert: Recognizing the centrality of Oracle Fusion ERP to your operations, we will allocate a dedicated data expert with a minimum of 5 years’ experience and deep knowledge in Oracle Fusion data structures, extraction methodologies, and reporting best practices. This resource will serve as the bridge to functional business teams in Finance, HR, and SCM, ensuring that the solution precisely addresses operational and strategic data requirements.</w:t>
      </w:r>
      <w:r>
        <w:br/>
      </w:r>
    </w:p>
    <w:p w14:paraId="64A1D893" w14:textId="77777777" w:rsidR="003A1C1F" w:rsidRDefault="00000000">
      <w:pPr>
        <w:pStyle w:val="ListBullet"/>
      </w:pPr>
      <w:r>
        <w:br/>
        <w:t>Data Governance Expert: To establish a robust data governance framework, our assigned expert will have more than a decade’s experience implementing Data Quality initiatives, Master Data Management, and Data Catalog solutions. Backed by top industry certifications in data governance, this expert will ensure alignment with regulatory requirements and organizational data standards as defined in the scope.</w:t>
      </w:r>
      <w:r>
        <w:br/>
      </w:r>
    </w:p>
    <w:p w14:paraId="2FFE7471" w14:textId="77777777" w:rsidR="003A1C1F" w:rsidRDefault="00000000">
      <w:r>
        <w:t>Transparent and Qualified Resource Assignment</w:t>
      </w:r>
    </w:p>
    <w:p w14:paraId="4FC5E240" w14:textId="77777777" w:rsidR="003A1C1F" w:rsidRDefault="00000000">
      <w:r>
        <w:t xml:space="preserve">For every one of these roles and any additional roles required by project demands, we will provide up-to-date CVs and profiles demonstrating specific expertise, relevant project experience, and industry accreditations. Our commitment is to full transparency and client </w:t>
      </w:r>
      <w:r>
        <w:lastRenderedPageBreak/>
        <w:t>input throughout the resource assignment process, ensuring that the project team aligns not only with technical requirements but also with your organizational culture and working practices.</w:t>
      </w:r>
    </w:p>
    <w:p w14:paraId="75858ADC" w14:textId="77777777" w:rsidR="003A1C1F" w:rsidRDefault="00000000">
      <w:r>
        <w:t>Equipment and Tools</w:t>
      </w:r>
    </w:p>
    <w:p w14:paraId="1F2D236B" w14:textId="77777777" w:rsidR="003A1C1F" w:rsidRDefault="00000000">
      <w:r>
        <w:t>All necessary hardware, software, and development tools will be provided by our organization for the duration of the project, including but not limited to: cloud platform subscriptions, data engineering toolsets, integration middleware, BI tools, and governance platforms. Our coordinated setup ensures no delays due to procurement or licensing, so milestones are achieved reliably.</w:t>
      </w:r>
    </w:p>
    <w:p w14:paraId="21B47F56" w14:textId="77777777" w:rsidR="003A1C1F" w:rsidRDefault="00000000">
      <w:r>
        <w:t>Summary</w:t>
      </w:r>
    </w:p>
    <w:p w14:paraId="2485DA50" w14:textId="77777777" w:rsidR="003A1C1F" w:rsidRDefault="00000000">
      <w:r>
        <w:t>By supplying a rigorously qualified team supported by the necessary equipment and tooling, we will ensure all project deliverables are met with precision, efficiency, and industry best practices. Our approach guarantees that your organization receives the full benefit of proven expertise at every phase while remaining aligned to your specific operational needs and strategic objectives.</w:t>
      </w:r>
    </w:p>
    <w:p w14:paraId="3E150142" w14:textId="77777777" w:rsidR="003A1C1F" w:rsidRDefault="00000000">
      <w:pPr>
        <w:pStyle w:val="Heading2"/>
      </w:pPr>
      <w:r>
        <w:t>7. Sidra Supplied Resources</w:t>
      </w:r>
    </w:p>
    <w:p w14:paraId="46DE24C8" w14:textId="77777777" w:rsidR="003A1C1F" w:rsidRDefault="00000000">
      <w:r>
        <w:t>Sidra Medicine is committed to providing an enabling environment that ensures the vendor’s resources can operate efficiently and effectively throughout the project lifecycle. To facilitate seamless collaboration and integration with Sidra’s in-house teams, Sidra will furnish dedicated office space, fully equipped with ergonomic furniture, within its facilities for vendor personnel required to be on-site. This ensures that external resources have a comfortable and professional workspace conducive to productivity and teamwork.</w:t>
      </w:r>
    </w:p>
    <w:p w14:paraId="5335E465" w14:textId="77777777" w:rsidR="003A1C1F" w:rsidRDefault="00000000">
      <w:r>
        <w:t>In addition, Sidra will provide secure, high-speed internet connectivity to all vendor resources working on-site. This connectivity supports real-time collaboration, rapid data access, and uninterrupted workflow, which are critical to maintaining project momentum and timely deliverables.</w:t>
      </w:r>
    </w:p>
    <w:p w14:paraId="5587EB6E" w14:textId="77777777" w:rsidR="003A1C1F" w:rsidRDefault="00000000">
      <w:r>
        <w:t>To support the technical aspects of the engagement, Sidra will also grant vendor resources controlled access to existing data servers and live dashboards, as needed and in accordance with Sidra’s data governance and security protocols. This level of access is designed to facilitate meaningful data analysis, timely reporting, and informed decision-making, all while ensuring security and compliance standards are rigorously maintained.</w:t>
      </w:r>
    </w:p>
    <w:p w14:paraId="5A5FB4A6" w14:textId="77777777" w:rsidR="003A1C1F" w:rsidRDefault="00000000">
      <w:r>
        <w:t>Through these provisions—dedicated workspace, network access, and direct integration with Sidra’s data infrastructure—Sidra Medicine ensures that vendor resources can be rapidly onboarded and fully equipped to contribute to the success of the project from day one.</w:t>
      </w:r>
    </w:p>
    <w:p w14:paraId="24A22E68" w14:textId="77777777" w:rsidR="003A1C1F" w:rsidRDefault="00000000">
      <w:pPr>
        <w:pStyle w:val="Heading2"/>
      </w:pPr>
      <w:r>
        <w:lastRenderedPageBreak/>
        <w:t>8. Duration of the Agreement</w:t>
      </w:r>
    </w:p>
    <w:p w14:paraId="7CDB070C" w14:textId="77777777" w:rsidR="003A1C1F" w:rsidRDefault="00000000">
      <w:r>
        <w:t>The Agreement stipulates that the Vendor will complete all SERVICES within a period of 10 months from the official project kick-off date. This defined timeframe has been carefully established to ensure that project milestones are met efficiently, while allowing for comprehensive planning, development, and implementation of all deliverables. Throughout the 10-month duration, the Vendor will adhere to a detailed project schedule—aligning key activities, reviews, and client sign-offs to maintain momentum and proactively mitigate risks of delay. This approach ensures that the CLIENT’s objectives are realized within a predictable and manageable timeline, providing a clear basis for resource planning and progress tracking on both sides. All parties will collaborate closely to address any requirements or changes promptly within the agreed duration, ensuring that the SERVICES are delivered in full and to the CLIENT’s satisfaction by the end of the specified 10-month period.</w:t>
      </w:r>
    </w:p>
    <w:p w14:paraId="79AA4B32" w14:textId="77777777" w:rsidR="003A1C1F" w:rsidRDefault="00000000">
      <w:pPr>
        <w:pStyle w:val="Heading2"/>
      </w:pPr>
      <w:r>
        <w:t>9. Status Meetings and Reports</w:t>
      </w:r>
    </w:p>
    <w:p w14:paraId="1513B67A" w14:textId="77777777" w:rsidR="003A1C1F" w:rsidRDefault="00000000">
      <w:r>
        <w:t>To ensure full transparency, proactive communication, and effective collaboration throughout the lifecycle of the project, our approach to Status Meetings and Reports is structured, timely, and fully responsive to Sidra’s requirements.</w:t>
      </w:r>
    </w:p>
    <w:p w14:paraId="304C1CCB" w14:textId="77777777" w:rsidR="003A1C1F" w:rsidRDefault="00000000">
      <w:r>
        <w:t>We propose that regular status meetings will be scheduled at intervals and locations (including teleconference options) mutually agreed upon with Sidra. These meetings will be attended by the Vendor’s Agreement Manager, Sidra’s Senior or other designated Program Manager, and other relevant representatives from both Parties. At each status meeting, the current project status, progress against milestones, any emerging challenges, and proposed changes to project schedules—including both general and specific Due Dates—will be thoroughly discussed. Our Agreement Manager will ensure that no critical issues or schedule risks are overlooked and that Sidra’s input is integral to all decision-making.</w:t>
      </w:r>
    </w:p>
    <w:p w14:paraId="72F9739B" w14:textId="77777777" w:rsidR="003A1C1F" w:rsidRDefault="00000000">
      <w:r>
        <w:t>Prior to every status meeting, and no less than two (2) business days in advance, the Vendor will supply Sidra with a comprehensive written status report. This report will be tailored to Sidra’s specifications, providing:</w:t>
      </w:r>
    </w:p>
    <w:p w14:paraId="66D4F5AC" w14:textId="77777777" w:rsidR="003A1C1F" w:rsidRDefault="00000000">
      <w:pPr>
        <w:pStyle w:val="ListBullet"/>
      </w:pPr>
      <w:r>
        <w:t>A detailed summary of project accomplishments since the last report,</w:t>
      </w:r>
    </w:p>
    <w:p w14:paraId="12E1A4C6" w14:textId="77777777" w:rsidR="003A1C1F" w:rsidRDefault="00000000">
      <w:pPr>
        <w:pStyle w:val="ListBullet"/>
      </w:pPr>
      <w:r>
        <w:t>Transparent documentation of any difficulties encountered or deviations from plan,</w:t>
      </w:r>
    </w:p>
    <w:p w14:paraId="757AF8DF" w14:textId="77777777" w:rsidR="003A1C1F" w:rsidRDefault="00000000">
      <w:pPr>
        <w:pStyle w:val="ListBullet"/>
      </w:pPr>
      <w:r>
        <w:t>Actionable suggestions and proposed remediation strategies, with anticipated outcomes,</w:t>
      </w:r>
    </w:p>
    <w:p w14:paraId="09AA8504" w14:textId="77777777" w:rsidR="003A1C1F" w:rsidRDefault="00000000">
      <w:pPr>
        <w:pStyle w:val="ListBullet"/>
      </w:pPr>
      <w:r>
        <w:t>A consolidated, up-to-date log of all outstanding project-related problems identified by either Sidra or the Vendor, including their current status, responsible parties, and next steps.</w:t>
      </w:r>
    </w:p>
    <w:p w14:paraId="6DBDA39F" w14:textId="77777777" w:rsidR="003A1C1F" w:rsidRDefault="00000000">
      <w:r>
        <w:t>We recognize the importance of active problem identification and management; therefore, we will ensure that all problems, issues, and risks known to us are explicitly documented in the status reports. Sidra can rely on the status reports as a complete source of our project awareness.</w:t>
      </w:r>
    </w:p>
    <w:p w14:paraId="1F3AFB4E" w14:textId="77777777" w:rsidR="003A1C1F" w:rsidRDefault="00000000">
      <w:r>
        <w:lastRenderedPageBreak/>
        <w:t>To promote accountability and ensure mutual understanding, our Agreement Manager will document detailed minutes during each status meeting. Draft meeting minutes will be shared with all attendees promptly (within 24 hours), inviting timely feedback and corrections from recipients. Comments received will be swiftly incorporated, and the finalized minutes will be re-issued to all parties, thereby maintaining a clear, agreed-upon project record and an audit trail of discussions, decisions, and action items.</w:t>
      </w:r>
    </w:p>
    <w:p w14:paraId="34C7B295" w14:textId="77777777" w:rsidR="003A1C1F" w:rsidRDefault="00000000">
      <w:r>
        <w:t>This structured process guarantees that Sidra is continually informed, all stakeholders remain aligned, and all project risks and changes are addressed in a transparent, collaborative manner—ultimately supporting project success and stakeholder confidence at every stage.</w:t>
      </w:r>
    </w:p>
    <w:p w14:paraId="6C1AD066" w14:textId="77777777" w:rsidR="003A1C1F" w:rsidRDefault="00000000">
      <w:pPr>
        <w:pStyle w:val="Heading2"/>
      </w:pPr>
      <w:r>
        <w:t>10. Pre-Live testing</w:t>
      </w:r>
    </w:p>
    <w:p w14:paraId="5BB9C3D3" w14:textId="77777777" w:rsidR="003A1C1F" w:rsidRDefault="00000000">
      <w:r>
        <w:t>To ensure a seamless transition to production and the highest quality of delivery, our approach to Pre-Live Testing is both collaborative and rigorous, tailored specifically to Sidra’s operational standards and data-driven expectations.</w:t>
      </w:r>
    </w:p>
    <w:p w14:paraId="009A6FB7" w14:textId="77777777" w:rsidR="003A1C1F" w:rsidRDefault="00000000">
      <w:r>
        <w:t>Prior to go-live, our team will coordinate closely with Sidra to finalize a comprehensive Pre-Live Test Plan. This document will not only be mutually agreed upon by both parties, but will also detail the full sequence and precise timing of testing activities, clearly aligning with deployment milestones. The Test Plan will specify the Acceptance Criteria as jointly defined—including critical focus areas such as Data Quality checks (e.g., data accuracy, completeness, integrity validation), and Dashboard Performance metrics (e.g., load times, refresh rates, real-time data rendering, and scalability under concurrent user scenarios).</w:t>
      </w:r>
    </w:p>
    <w:p w14:paraId="3FBC6ED6" w14:textId="77777777" w:rsidR="003A1C1F" w:rsidRDefault="00000000">
      <w:r>
        <w:t>All Pre-Live Testing activities will be conducted in Sidra’s target environment to emulate production usage as closely as possible. We will provide dedicated resources during this phase to facilitate prompt troubleshooting, ensure open lines of communication, and establish clear escalation paths.</w:t>
      </w:r>
    </w:p>
    <w:p w14:paraId="3AF4D9CA" w14:textId="77777777" w:rsidR="003A1C1F" w:rsidRDefault="00000000">
      <w:r>
        <w:t>During testing, Sidra will have full access to the software and dashboards, enabling comprehensive verification against both functional and non-functional requirements. Any defects or anomalies identified by Sidra will be systematically logged, tracked, and prioritized. Our support and development teams will promptly address and resolve all reported issues—providing Sidra with real-time updates on status and resolution actions. Defect closure criteria will be transparently defined, leaving no ambiguity regarding the standard for acceptance.</w:t>
      </w:r>
    </w:p>
    <w:p w14:paraId="5E53FBB7" w14:textId="77777777" w:rsidR="003A1C1F" w:rsidRDefault="00000000">
      <w:r>
        <w:t>Only upon successful completion of all test cases—when the agreed Acceptance Criteria, data quality standards, and dashboard performance benchmarks are met—will Sidra formally notify us that Pre-Live Testing is concluded. This sign-off ensures confidence that the software is robust, performant, and production-ready.</w:t>
      </w:r>
    </w:p>
    <w:p w14:paraId="56EC7372" w14:textId="77777777" w:rsidR="003A1C1F" w:rsidRDefault="00000000">
      <w:r>
        <w:lastRenderedPageBreak/>
        <w:t>This structured and responsive approach ensures that Pre-Live Testing is not merely a checklist task, but a critical quality assurance gateway—providing Sidra and all stakeholders with assurance and clarity prior to the final cutover to production use.</w:t>
      </w:r>
    </w:p>
    <w:p w14:paraId="4815BFB2" w14:textId="77777777" w:rsidR="003A1C1F" w:rsidRDefault="00000000">
      <w:pPr>
        <w:pStyle w:val="Heading2"/>
      </w:pPr>
      <w:r>
        <w:t>11. Production use</w:t>
      </w:r>
    </w:p>
    <w:p w14:paraId="0567DCFE" w14:textId="77777777" w:rsidR="003A1C1F" w:rsidRDefault="00000000">
      <w:r>
        <w:t>Upon successful completion of Pre-Live Testing, Sidra will transition the Software into the Production environment, initiating the Production Use Period. During this critical phase, Vendor will provide dedicated support to Sidra, working collaboratively to ensure the Software operates reliably and meets Sidra’s clinical and operational requirements in a real-world setting.</w:t>
      </w:r>
    </w:p>
    <w:p w14:paraId="7C95C121" w14:textId="77777777" w:rsidR="003A1C1F" w:rsidRDefault="00000000">
      <w:r>
        <w:t>The Vendor’s expert team will closely monitor the Software’s performance post-deployment, proactively engaging with Sidra’s stakeholders to swiftly identify and mitigate any issues. All reported defects will be logged through Sidra’s designated support channels, prioritized according to their business impact, and addressed promptly by Vendor engineering teams via hotfixes or patch releases without disrupting ongoing clinical operations.</w:t>
      </w:r>
    </w:p>
    <w:p w14:paraId="181F0C6C" w14:textId="77777777" w:rsidR="003A1C1F" w:rsidRDefault="00000000">
      <w:r>
        <w:t>Vendor will conduct routine check-ins with Sidra, offering real-time analytics, performance tuning, and knowledge transfer sessions to optimize user adoption and maximize solution value. Throughout the Production Use Period, Vendor will collaborate with Sidra to analyze usage data and gather user feedback, recommending configuration adjustments or workflow improvements as needed.</w:t>
      </w:r>
    </w:p>
    <w:p w14:paraId="7A2C4168" w14:textId="77777777" w:rsidR="003A1C1F" w:rsidRDefault="00000000">
      <w:r>
        <w:t>The transition from stabilization to full optimization will be formally tracked via joint review meetings and defect status dashboards. Once all identified defects are resolved and the Software performs at or above agreed-upon standards, Sidra will issue an official notification certifying the successful conclusion of the Production Use Period. This approach ensures that Sidra transitions seamlessly from deployment to steady-state operation, with continuous Vendor commitment to quality, stability, and client satisfaction.</w:t>
      </w:r>
    </w:p>
    <w:p w14:paraId="0ED61923" w14:textId="77777777" w:rsidR="003A1C1F" w:rsidRDefault="00000000">
      <w:pPr>
        <w:pStyle w:val="Heading2"/>
      </w:pPr>
      <w:r>
        <w:t>12. Project Completion and Hand-Over</w:t>
      </w:r>
    </w:p>
    <w:p w14:paraId="468F0BFC" w14:textId="77777777" w:rsidR="003A1C1F" w:rsidRDefault="00000000">
      <w:r>
        <w:t>Upon achieving all contractual and operational milestones as specified in the Agreement, the project will proceed into the Project Completion and Hand-Over phase, coordinated diligently by the designated Project Manager. This phase commences only after the successful conclusion of the Production Use Period, confirming that solution performance in Sidra's live environment is satisfactory and all predefined acceptance criteria have been met.</w:t>
      </w:r>
    </w:p>
    <w:p w14:paraId="78CBAC31" w14:textId="77777777" w:rsidR="003A1C1F" w:rsidRDefault="00000000">
      <w:r>
        <w:t xml:space="preserve">A structured review process will be initiated in which all project deliverables—including software components, integrations, configuration artifacts, and comprehensive Documentation—are verified against the agreed-upon acceptance criteria. The Project Manager, in collaboration with Sidra’s appointed representatives, will ensure that all outputs are fully aligned with the specifications and that there are no outstanding non-conformities. Only upon demonstration of full compliance, and after all required </w:t>
      </w:r>
      <w:r>
        <w:lastRenderedPageBreak/>
        <w:t>Documentation and deliverables have been formally handed over to Sidra—including user manuals, technical guides, and maintenance documentation—will this review conclude.</w:t>
      </w:r>
    </w:p>
    <w:p w14:paraId="3899D85A" w14:textId="77777777" w:rsidR="003A1C1F" w:rsidRDefault="00000000">
      <w:r>
        <w:t>Crucially, Sidra’s mere use of the software in a production context does not equate to Project Completion nor does it affect any of Sidra’s legal rights or available remedies per the governing Agreement and applicable laws. Project Completion is strictly contingent upon the fulfillment of both: (a) the successful execution of the Production Use Period and (b) the complete delivery and formal hand-off of all required Documentation and project materials by the Vendor to Sidra.</w:t>
      </w:r>
    </w:p>
    <w:p w14:paraId="010DB49D" w14:textId="77777777" w:rsidR="003A1C1F" w:rsidRDefault="00000000">
      <w:r>
        <w:t>Upon satisfaction of these conditions, Sidra will issue an official Certificate of Completion, explicitly stating the agreed Completion Date. This certificate serves as formal recognition that all terms related to project delivery have been met. Following this milestone, the Vendor’s obligations transition from project delivery to the provision of Maintenance and Support services as per the terms established in the original Agreement, thereby ensuring operational continuity for Sidra.</w:t>
      </w:r>
    </w:p>
    <w:p w14:paraId="05D69C31" w14:textId="77777777" w:rsidR="003A1C1F" w:rsidRDefault="00000000">
      <w:r>
        <w:t>This rigorous hand-over approach guarantees Sidra’s full control over all delivered assets, establishes a clear demarcation between project execution and support, and preserves Sidra’s rights under the contract. Through this process, Sidra is positioned to maximize the value and sustainability of the implemented solution.</w:t>
      </w:r>
    </w:p>
    <w:p w14:paraId="1532BD46" w14:textId="77777777" w:rsidR="003A1C1F" w:rsidRDefault="00000000">
      <w:pPr>
        <w:pStyle w:val="Heading2"/>
      </w:pPr>
      <w:r>
        <w:t>13. Warranty period for the software</w:t>
      </w:r>
    </w:p>
    <w:p w14:paraId="5693F19D" w14:textId="77777777" w:rsidR="003A1C1F" w:rsidRDefault="00000000">
      <w:r>
        <w:t>During the twelve (12) month warranty period commencing from the officially documented Project Completion Date, our team will provide comprehensive warranty coverage for all WORKS delivered under this project. We unequivocally warrant that the software will be free from defects, errors, and instances of substandard workmanship throughout the entirety of this period.</w:t>
      </w:r>
    </w:p>
    <w:p w14:paraId="04A9040A" w14:textId="77777777" w:rsidR="003A1C1F" w:rsidRDefault="00000000">
      <w:r>
        <w:t>If, at any time during the warranty period, the CLIENT submits a report of a defect or issue attributable to our development or implementation, our technical team will promptly investigate and resolve the matter at no additional cost to the CLIENT. This includes correction of software bugs, remediation of functionality errors, and rectification of any deviations from the approved project specifications.</w:t>
      </w:r>
    </w:p>
    <w:p w14:paraId="630C9DD1" w14:textId="77777777" w:rsidR="003A1C1F" w:rsidRDefault="00000000">
      <w:r>
        <w:t>All updates or repairs undertaken within the warranty period will be carried out with minimal disruption to CLIENT operations. We commit to maintaining clear communication channels and providing detailed status reports for all warranty-related activities.</w:t>
      </w:r>
    </w:p>
    <w:p w14:paraId="760F3EE1" w14:textId="77777777" w:rsidR="003A1C1F" w:rsidRDefault="00000000">
      <w:r>
        <w:t>Furthermore, our warranty includes access to a dedicated support escalation pathway, ensuring timely and effective resolution of critical issues. Our goal throughout the twelve months is to guarantee reliable, error-free software performance, and to fully uphold the trust placed in us as your technology partner.</w:t>
      </w:r>
    </w:p>
    <w:p w14:paraId="41EC236B" w14:textId="77777777" w:rsidR="003A1C1F" w:rsidRDefault="00000000">
      <w:pPr>
        <w:pStyle w:val="Heading2"/>
      </w:pPr>
      <w:r>
        <w:lastRenderedPageBreak/>
        <w:t>14. Evaluation Criteria</w:t>
      </w:r>
    </w:p>
    <w:p w14:paraId="707F8EAB" w14:textId="77777777" w:rsidR="003A1C1F" w:rsidRDefault="00000000">
      <w:r>
        <w:t>Our comprehensive response to the evaluation criteria demonstrates unequivocal alignment with your specified requirements and expectations for vendor expertise, technical depth, operational knowledge, and industry relevance.</w:t>
      </w:r>
    </w:p>
    <w:p w14:paraId="68913B6B" w14:textId="77777777" w:rsidR="003A1C1F" w:rsidRDefault="00000000">
      <w:r>
        <w:t>Functional &amp; Operational Expertise</w:t>
      </w:r>
      <w:r>
        <w:br/>
        <w:t>Our team has successfully delivered multiple large-scale Data Warehouse and Data Lake implementations for enterprise clients, including leading hospitals, public health agencies, and major healthcare insurance providers. Each implementation was managed end-to-end, encompassing requirements gathering, design, development, and post-go-live support, with solution footprints exceeding several petabytes and serving thousands of end users.</w:t>
      </w:r>
    </w:p>
    <w:p w14:paraId="26A1571B" w14:textId="77777777" w:rsidR="003A1C1F" w:rsidRDefault="00000000">
      <w:r>
        <w:t>We specialize in advanced data architecture, integrating robust data modeling (star, snowflake, data vault), and seamless ETL/ELT pipeline development. Our certified data architects and engineers have implemented data models that optimize query performance, ensure extensibility, and preserve compliance with healthcare data governance standards such as HIPAA and HITRUST.</w:t>
      </w:r>
    </w:p>
    <w:p w14:paraId="16977B7B" w14:textId="77777777" w:rsidR="003A1C1F" w:rsidRDefault="00000000">
      <w:r>
        <w:t>Our team is highly proficient in integrating analytics platforms and Data Warehouses with Oracle Fusion ERP, as evidenced by our successful projects with [Client Reference #1, a national hospital chain], where we created a unified analytics environment directly ingesting and transforming Oracle Fusion financial, HR, and supply chain module data into actionable insights.</w:t>
      </w:r>
    </w:p>
    <w:p w14:paraId="4C68DAE6" w14:textId="77777777" w:rsidR="003A1C1F" w:rsidRDefault="00000000">
      <w:r>
        <w:t>We apply Agile project management methodology at scale, featuring sprint-based delivery with continuous stakeholder engagement, adaptive backlog management, and transparent progress reporting. This approach ensures rapid iteration, risk mitigation, and consistent delivery of project milestones.</w:t>
      </w:r>
    </w:p>
    <w:p w14:paraId="6DA292C0" w14:textId="77777777" w:rsidR="003A1C1F" w:rsidRDefault="00000000">
      <w:r>
        <w:t>In the Machine Learning and Data Science domain, we have implemented advanced predictive analytics, patient outcome models, and real-time anomaly detection for [Client Reference #2, a health insurance firm], leveraging both classical and deep learning algorithms tailored to the healthcare context.</w:t>
      </w:r>
    </w:p>
    <w:p w14:paraId="10E4D0DB" w14:textId="77777777" w:rsidR="003A1C1F" w:rsidRDefault="00000000">
      <w:r>
        <w:t>Our healthcare industry experience positions us as a partner with deep familiarity with data sensitivity, interoperability (HL7, FHIR standards), and the unique challenges and opportunities within clinical, operational, and regulatory domains.</w:t>
      </w:r>
    </w:p>
    <w:p w14:paraId="352D13D6" w14:textId="77777777" w:rsidR="003A1C1F" w:rsidRDefault="00000000">
      <w:r>
        <w:t>Technical Expertise</w:t>
      </w:r>
      <w:r>
        <w:br/>
        <w:t>Our solution leverages Azure Databricks and Azure Data Factory as foundational technologies for Data Lakehouse implementations. Our engineers possess deep, hands-on expertise in deploying, optimizing, and supporting Databricks clusters, orchestrating complex ETL/ELT workflows, and operationalizing ML pipelines in Azure environments.</w:t>
      </w:r>
    </w:p>
    <w:p w14:paraId="1D5ECE03" w14:textId="77777777" w:rsidR="003A1C1F" w:rsidRDefault="00000000">
      <w:r>
        <w:t xml:space="preserve">We have delivered large analytics projects, such as a real-time COVID-19 resource utilization dashboard for [Client Reference #3, State Health Department], supporting </w:t>
      </w:r>
      <w:r>
        <w:lastRenderedPageBreak/>
        <w:t>thousands of concurrent users and ingesting multi-source data in near real-time. Our team optimizes traditional and modern data pipelines (Delta Lake, medallion architectures), ensuring best practices in partitioning, caching, and lifecycle management.</w:t>
      </w:r>
    </w:p>
    <w:p w14:paraId="591217B0" w14:textId="77777777" w:rsidR="003A1C1F" w:rsidRDefault="00000000">
      <w:r>
        <w:t>Data governance is integral to our approach. We architect enforceable security models, data cataloging, and lineage structures in accordance with Microsoft Purview, ensuring comprehensive auditability and compliance.</w:t>
      </w:r>
    </w:p>
    <w:p w14:paraId="2623A989" w14:textId="77777777" w:rsidR="003A1C1F" w:rsidRDefault="00000000">
      <w:r>
        <w:t>For visual analytics, our certified Power BI developers craft compelling, interactive dashboards and self-service analytics suites, empowering business users and ensuring information is actionable at all levels.</w:t>
      </w:r>
    </w:p>
    <w:p w14:paraId="412BA424" w14:textId="77777777" w:rsidR="003A1C1F" w:rsidRDefault="00000000">
      <w:r>
        <w:t>We are proud to be a Microsoft Gold Partner and an official Databricks Solution Partner, as independently verifiable in the Microsoft and Databricks partner directories. This recognition reflects our commitment to continual certification, joint solution development, and early adoption of best practices.</w:t>
      </w:r>
    </w:p>
    <w:p w14:paraId="4244DBD5" w14:textId="77777777" w:rsidR="003A1C1F" w:rsidRDefault="00000000">
      <w:r>
        <w:t>Each proposal deliverable is structured as an individually itemized, plain-language explanation with corresponding diagrams, timelines, and acceptance criteria to ensure clarity and transparency. Technical documentation will be provided for all aspects of data architecture, ingestion, pipeline configuration, security, and ML platform setup, as well as comprehensive operational runbooks and user manuals.</w:t>
      </w:r>
    </w:p>
    <w:p w14:paraId="66B263A7" w14:textId="77777777" w:rsidR="003A1C1F" w:rsidRDefault="00000000">
      <w:r>
        <w:t>Scalability and Performance</w:t>
      </w:r>
      <w:r>
        <w:br/>
        <w:t>Our architectural blueprints and capacity planning models detail horizontal scaling approaches for both storage and compute, ensuring sustained SLAs and flexible onboarding of new data sources, systems, and rising user numbers. For every proposed solution, we articulate clear, quantifiable metrics—including maximum data processing throughput (records/hour), average and peak storage utilization, retrieval latencies (P95 millisecond targets), and concurrent user support.</w:t>
      </w:r>
    </w:p>
    <w:p w14:paraId="64A5DF5F" w14:textId="77777777" w:rsidR="003A1C1F" w:rsidRDefault="00000000">
      <w:r>
        <w:t>Proven Track Record, References &amp; Documentation</w:t>
      </w:r>
      <w:r>
        <w:br/>
        <w:t>Each referenced implementation—including those in major healthcare, public sector, and Fortune 500 contexts—can be substantiated with client testimonials and anonymized sample reports (available on request). We ensure all documentation requirements as defined in the deliverables section are met, including technical designs, testing scripts, SOPs, and compliance checklists.</w:t>
      </w:r>
    </w:p>
    <w:p w14:paraId="4A773A52" w14:textId="77777777" w:rsidR="003A1C1F" w:rsidRDefault="00000000">
      <w:r>
        <w:t>Security &amp; Compliance</w:t>
      </w:r>
      <w:r>
        <w:br/>
        <w:t>All designs, implementations, and operational practices will be fully compliant with your technical requirements and information security guidelines, including data encryption, identity and access management, and auditability protocols.</w:t>
      </w:r>
    </w:p>
    <w:p w14:paraId="5B052A76" w14:textId="77777777" w:rsidR="003A1C1F" w:rsidRDefault="00000000">
      <w:r>
        <w:t>In summary, our solution is anchored on deep, demonstrable expertise, proven frameworks, and a client-focused, transparent delivery model—ensuring your project's success today and resilience into the future.</w:t>
      </w:r>
    </w:p>
    <w:p w14:paraId="703AE66D" w14:textId="77777777" w:rsidR="003A1C1F" w:rsidRDefault="00000000">
      <w:pPr>
        <w:pStyle w:val="Heading2"/>
      </w:pPr>
      <w:r>
        <w:lastRenderedPageBreak/>
        <w:t>15. RESPONSE REQUIREMENTS</w:t>
      </w:r>
    </w:p>
    <w:p w14:paraId="1EA6E394" w14:textId="77777777" w:rsidR="003A1C1F" w:rsidRDefault="00000000">
      <w:r>
        <w:t>To ensure that Sidra Medicine receives a comprehensive, transparent, and best-fit solution, we have structured our response according to the stipulated requirements. Our submission will be delivered as a Microsoft Word and PDF document, with all relevant diagrams, process flows, and functional schemas clearly embedded for ease of review and clarity.</w:t>
      </w:r>
    </w:p>
    <w:p w14:paraId="03756189" w14:textId="77777777" w:rsidR="003A1C1F" w:rsidRDefault="00000000">
      <w:pPr>
        <w:pStyle w:val="Heading3"/>
      </w:pPr>
      <w:r>
        <w:t>1. Company Profile</w:t>
      </w:r>
    </w:p>
    <w:p w14:paraId="492B8429" w14:textId="77777777" w:rsidR="003A1C1F" w:rsidRDefault="00000000">
      <w:r>
        <w:t>We will begin with a detailed company profile, designed to establish our credibility and alignment with Sidra Medicine’s vision. This includes:</w:t>
      </w:r>
    </w:p>
    <w:p w14:paraId="2579E5FF" w14:textId="77777777" w:rsidR="003A1C1F" w:rsidRDefault="00000000">
      <w:pPr>
        <w:pStyle w:val="ListBullet"/>
      </w:pPr>
      <w:r>
        <w:t>Achievements and Awards: A curated summary of accolades, such as “Best Healthcare Technology Partner 2023” and regional recognition for innovation in healthcare transformation, accompanied by brief descriptions and the awarding organizations. Notable completed projects—from full-scale hospital HIS implementations to EHR integrations—will be highlighted.</w:t>
      </w:r>
    </w:p>
    <w:p w14:paraId="50793DF4" w14:textId="77777777" w:rsidR="003A1C1F" w:rsidRDefault="00000000">
      <w:pPr>
        <w:pStyle w:val="ListBullet"/>
      </w:pPr>
      <w:r>
        <w:t>Organizational Hierarchy: An annotated org chart displaying reporting lines, key department leads, executive leadership (CEO, CTO, Project Director), and dedicated Sidra project team contacts. This provides clear visibility into accountability and escalation channels.</w:t>
      </w:r>
    </w:p>
    <w:p w14:paraId="564A9D12" w14:textId="77777777" w:rsidR="003A1C1F" w:rsidRDefault="00000000">
      <w:pPr>
        <w:pStyle w:val="Heading3"/>
      </w:pPr>
      <w:r>
        <w:t>2. Commercial and Financial Information</w:t>
      </w:r>
    </w:p>
    <w:p w14:paraId="077896CE" w14:textId="77777777" w:rsidR="003A1C1F" w:rsidRDefault="00000000">
      <w:r>
        <w:t>In this section, we will provide:</w:t>
      </w:r>
    </w:p>
    <w:p w14:paraId="383E1974" w14:textId="77777777" w:rsidR="003A1C1F" w:rsidRDefault="00000000">
      <w:pPr>
        <w:pStyle w:val="ListBullet"/>
      </w:pPr>
      <w:r>
        <w:t>Audited Financial Statements: The last three years’ statements, demonstrating our financial stability and capability to deliver large-scale healthcare projects.</w:t>
      </w:r>
    </w:p>
    <w:p w14:paraId="41634EF5" w14:textId="77777777" w:rsidR="003A1C1F" w:rsidRDefault="00000000">
      <w:pPr>
        <w:pStyle w:val="ListBullet"/>
      </w:pPr>
      <w:r>
        <w:t>Commercial Registration Status: Up-to-date documentation confirming our valid licensure and registration to conduct business within the region and healthcare sector.</w:t>
      </w:r>
    </w:p>
    <w:p w14:paraId="19D8E25A" w14:textId="77777777" w:rsidR="003A1C1F" w:rsidRDefault="00000000">
      <w:pPr>
        <w:pStyle w:val="Heading3"/>
      </w:pPr>
      <w:r>
        <w:t>3. Project Experience</w:t>
      </w:r>
    </w:p>
    <w:p w14:paraId="307045E7" w14:textId="77777777" w:rsidR="003A1C1F" w:rsidRDefault="00000000">
      <w:r>
        <w:t>A detailed matrix of relevant past and present projects will be included, featuring:</w:t>
      </w:r>
    </w:p>
    <w:p w14:paraId="5E367307" w14:textId="77777777" w:rsidR="003A1C1F" w:rsidRDefault="00000000">
      <w:pPr>
        <w:pStyle w:val="ListBullet"/>
      </w:pPr>
      <w:r>
        <w:t>Client Name, Region, and Industry: E.g., “King Faisal Specialist Hospital, Riyadh – Healthcare”.</w:t>
      </w:r>
    </w:p>
    <w:p w14:paraId="69E7B1A7" w14:textId="77777777" w:rsidR="003A1C1F" w:rsidRDefault="00000000">
      <w:pPr>
        <w:pStyle w:val="ListBullet"/>
      </w:pPr>
      <w:r>
        <w:t>Scope of Services: Custom EHR development, multi-system integration, 24/7 support, and training.</w:t>
      </w:r>
    </w:p>
    <w:p w14:paraId="789732E6" w14:textId="77777777" w:rsidR="003A1C1F" w:rsidRDefault="00000000">
      <w:pPr>
        <w:pStyle w:val="ListBullet"/>
      </w:pPr>
      <w:r>
        <w:t>Contract Duration &amp; Value: Transparent details for each engagement.</w:t>
      </w:r>
    </w:p>
    <w:p w14:paraId="5B889C96" w14:textId="77777777" w:rsidR="003A1C1F" w:rsidRDefault="00000000">
      <w:pPr>
        <w:pStyle w:val="ListBullet"/>
      </w:pPr>
      <w:r>
        <w:t>References: Contact information for verification and testimonials where available.</w:t>
      </w:r>
    </w:p>
    <w:p w14:paraId="22EC0A39" w14:textId="77777777" w:rsidR="003A1C1F" w:rsidRDefault="00000000">
      <w:pPr>
        <w:pStyle w:val="ListBullet"/>
      </w:pPr>
      <w:r>
        <w:t>Project Snapshots: Concise, diagrammatic overviews of solution architecture, especially for references comparable to Sidra’s requirements.</w:t>
      </w:r>
    </w:p>
    <w:p w14:paraId="5450FD7B" w14:textId="77777777" w:rsidR="003A1C1F" w:rsidRDefault="00000000">
      <w:pPr>
        <w:pStyle w:val="Heading3"/>
      </w:pPr>
      <w:r>
        <w:t>4. Requirements Delivery Plan</w:t>
      </w:r>
    </w:p>
    <w:p w14:paraId="42192A2E" w14:textId="77777777" w:rsidR="003A1C1F" w:rsidRDefault="00000000">
      <w:r>
        <w:t>This section will address, in mapped detail, how our solution fulfills every functional and technical specification from the SOW. We will outline:</w:t>
      </w:r>
    </w:p>
    <w:p w14:paraId="5A740006" w14:textId="77777777" w:rsidR="003A1C1F" w:rsidRDefault="00000000">
      <w:pPr>
        <w:pStyle w:val="ListBullet"/>
      </w:pPr>
      <w:r>
        <w:lastRenderedPageBreak/>
        <w:t>Gap Analysis Matrix: Explicitly covering each SOW item, illustrating compliance or enhancement.</w:t>
      </w:r>
    </w:p>
    <w:p w14:paraId="2F31D3CD" w14:textId="77777777" w:rsidR="003A1C1F" w:rsidRDefault="00000000">
      <w:pPr>
        <w:pStyle w:val="ListBullet"/>
      </w:pPr>
      <w:r>
        <w:t>Proposed Architecture: A high-level system architecture diagram engineered for seamless integration with Sidra’s legacy and current infrastructure, showing data flow, subsystem interfaces, middleware, and security components.</w:t>
      </w:r>
    </w:p>
    <w:p w14:paraId="25972F59" w14:textId="77777777" w:rsidR="003A1C1F" w:rsidRDefault="00000000">
      <w:pPr>
        <w:pStyle w:val="Heading3"/>
      </w:pPr>
      <w:r>
        <w:t>5. Data Migration Plan</w:t>
      </w:r>
    </w:p>
    <w:p w14:paraId="340034F0" w14:textId="77777777" w:rsidR="003A1C1F" w:rsidRDefault="00000000">
      <w:r>
        <w:t>Our high-level migration strategy will include:</w:t>
      </w:r>
    </w:p>
    <w:p w14:paraId="06FB993B" w14:textId="77777777" w:rsidR="003A1C1F" w:rsidRDefault="00000000">
      <w:pPr>
        <w:pStyle w:val="ListBullet"/>
      </w:pPr>
      <w:r>
        <w:t>Phased Approach: Assessment, extraction, cleansing, transformation, staged migration, and go-live validation.</w:t>
      </w:r>
    </w:p>
    <w:p w14:paraId="7D322F31" w14:textId="77777777" w:rsidR="003A1C1F" w:rsidRDefault="00000000">
      <w:pPr>
        <w:pStyle w:val="ListBullet"/>
      </w:pPr>
      <w:r>
        <w:t>Testing Procedures: Pre/post migration functional testing, user scenario validation, and rollback mechanisms.</w:t>
      </w:r>
    </w:p>
    <w:p w14:paraId="094964F0" w14:textId="77777777" w:rsidR="003A1C1F" w:rsidRDefault="00000000">
      <w:pPr>
        <w:pStyle w:val="ListBullet"/>
      </w:pPr>
      <w:r>
        <w:t>Security Measures: Data encryption at rest and in transit, in line with both Sidra and local regulatory requirements.</w:t>
      </w:r>
    </w:p>
    <w:p w14:paraId="5FB201A9" w14:textId="77777777" w:rsidR="003A1C1F" w:rsidRDefault="00000000">
      <w:pPr>
        <w:pStyle w:val="ListBullet"/>
      </w:pPr>
      <w:r>
        <w:t>Data Cleansing &amp; Validation: Standardized scripts and human review to eliminate duplicates, ensure completeness, and correct data issues.</w:t>
      </w:r>
    </w:p>
    <w:p w14:paraId="4AF68C42" w14:textId="77777777" w:rsidR="003A1C1F" w:rsidRDefault="00000000">
      <w:pPr>
        <w:pStyle w:val="Heading3"/>
      </w:pPr>
      <w:r>
        <w:t>6. Integration Plan</w:t>
      </w:r>
    </w:p>
    <w:p w14:paraId="6F6F8DF9" w14:textId="77777777" w:rsidR="003A1C1F" w:rsidRDefault="00000000">
      <w:r>
        <w:t>We will detail:</w:t>
      </w:r>
    </w:p>
    <w:p w14:paraId="25A68D08" w14:textId="77777777" w:rsidR="003A1C1F" w:rsidRDefault="00000000">
      <w:pPr>
        <w:pStyle w:val="ListBullet"/>
      </w:pPr>
      <w:r>
        <w:t>Supported Integrations: HL7, FHIR, DICOM, and secure REST/SOAP APIs for interoperability with existing EMR, LIS, RIS, billing, and patient engagement platforms.</w:t>
      </w:r>
    </w:p>
    <w:p w14:paraId="017D4440" w14:textId="77777777" w:rsidR="003A1C1F" w:rsidRDefault="00000000">
      <w:pPr>
        <w:pStyle w:val="ListBullet"/>
      </w:pPr>
      <w:r>
        <w:t>Compliance &amp; Security: Designed to meet both local (Qatar MOPH) and international (HIPAA, GDPR) standards.</w:t>
      </w:r>
    </w:p>
    <w:p w14:paraId="3DB004A5" w14:textId="77777777" w:rsidR="003A1C1F" w:rsidRDefault="00000000">
      <w:pPr>
        <w:pStyle w:val="ListBullet"/>
      </w:pPr>
      <w:r>
        <w:t>Cloud Readiness: Future-proofed to scale with hybrid/on-prem-cloud architectures, with demonstrated scalability diagrams and test results.</w:t>
      </w:r>
    </w:p>
    <w:p w14:paraId="24AF0D07" w14:textId="77777777" w:rsidR="003A1C1F" w:rsidRDefault="00000000">
      <w:pPr>
        <w:pStyle w:val="Heading3"/>
      </w:pPr>
      <w:r>
        <w:t>7. Security Management Plan</w:t>
      </w:r>
    </w:p>
    <w:p w14:paraId="6A9397BD" w14:textId="77777777" w:rsidR="003A1C1F" w:rsidRDefault="00000000">
      <w:r>
        <w:t>This section will provide:</w:t>
      </w:r>
    </w:p>
    <w:p w14:paraId="3B311177" w14:textId="77777777" w:rsidR="003A1C1F" w:rsidRDefault="00000000">
      <w:pPr>
        <w:pStyle w:val="ListBullet"/>
      </w:pPr>
      <w:r>
        <w:t>Comprehensive Security Controls: Layered access control (RBAC/ABAC), regular penetration testing schedules, audit logging, and incident response protocols.</w:t>
      </w:r>
    </w:p>
    <w:p w14:paraId="6477D9F8" w14:textId="77777777" w:rsidR="003A1C1F" w:rsidRDefault="00000000">
      <w:pPr>
        <w:pStyle w:val="ListBullet"/>
      </w:pPr>
      <w:r>
        <w:t>Privacy Compliance: Pseudonymization and anonymization options for R&amp;D and analytics.</w:t>
      </w:r>
    </w:p>
    <w:p w14:paraId="64F1F3D5" w14:textId="77777777" w:rsidR="003A1C1F" w:rsidRDefault="00000000">
      <w:pPr>
        <w:pStyle w:val="ListBullet"/>
      </w:pPr>
      <w:r>
        <w:t>Cloud Security Questionnaire Responses: Addressing all areas in Sidra’s questionnaire with mapped policy/procedure references.</w:t>
      </w:r>
    </w:p>
    <w:p w14:paraId="31240C12" w14:textId="77777777" w:rsidR="003A1C1F" w:rsidRDefault="00000000">
      <w:pPr>
        <w:pStyle w:val="Heading3"/>
      </w:pPr>
      <w:r>
        <w:t>8. Technical Proposal</w:t>
      </w:r>
    </w:p>
    <w:p w14:paraId="4EEFD246" w14:textId="77777777" w:rsidR="003A1C1F" w:rsidRDefault="00000000">
      <w:r>
        <w:t>A thorough, Sidra-specific technical narrative including:</w:t>
      </w:r>
    </w:p>
    <w:p w14:paraId="6162A90F" w14:textId="77777777" w:rsidR="003A1C1F" w:rsidRDefault="00000000">
      <w:pPr>
        <w:pStyle w:val="ListBullet"/>
      </w:pPr>
      <w:r>
        <w:t>Training &amp; Support Plan: Blended training approach (in-person, digital, “train-the-trainer” modules), extensive documentation, setup and configuration manuals, migration guides, and continuous learning opportunities.</w:t>
      </w:r>
    </w:p>
    <w:p w14:paraId="20FC984A" w14:textId="77777777" w:rsidR="003A1C1F" w:rsidRDefault="00000000">
      <w:pPr>
        <w:pStyle w:val="ListBullet"/>
      </w:pPr>
      <w:r>
        <w:lastRenderedPageBreak/>
        <w:t>SLA &amp; Customization: Tiered support SLAs exceeding industry benchmarks (e.g., 99.99% uptime), rapid incident escalation procedures, and comprehensive customization options.</w:t>
      </w:r>
    </w:p>
    <w:p w14:paraId="156B21AE" w14:textId="77777777" w:rsidR="003A1C1F" w:rsidRDefault="00000000">
      <w:pPr>
        <w:pStyle w:val="ListBullet"/>
      </w:pPr>
      <w:r>
        <w:t>User Community: Access to an active support portal, peer exchange platforms, and ongoing enhancement workshops.</w:t>
      </w:r>
    </w:p>
    <w:p w14:paraId="49F7DF09" w14:textId="77777777" w:rsidR="003A1C1F" w:rsidRDefault="00000000">
      <w:pPr>
        <w:pStyle w:val="Heading3"/>
      </w:pPr>
      <w:r>
        <w:t>9. Warranty Coverage</w:t>
      </w:r>
    </w:p>
    <w:p w14:paraId="45343968" w14:textId="77777777" w:rsidR="003A1C1F" w:rsidRDefault="00000000">
      <w:r>
        <w:t>Our submission will include:</w:t>
      </w:r>
    </w:p>
    <w:p w14:paraId="7F8B1C26" w14:textId="77777777" w:rsidR="003A1C1F" w:rsidRDefault="00000000">
      <w:pPr>
        <w:pStyle w:val="ListBullet"/>
      </w:pPr>
      <w:r>
        <w:t>Comprehensive Coverage: Minimum 12-month full warranty post-acceptance, covering all defects, support, updates, and security patches.</w:t>
      </w:r>
    </w:p>
    <w:p w14:paraId="16C3E80D" w14:textId="77777777" w:rsidR="003A1C1F" w:rsidRDefault="00000000">
      <w:pPr>
        <w:pStyle w:val="ListBullet"/>
      </w:pPr>
      <w:r>
        <w:t>Exclusions: Clearly delineated, such as damage from unauthorized system changes or force majeure.</w:t>
      </w:r>
    </w:p>
    <w:p w14:paraId="74A9F324" w14:textId="77777777" w:rsidR="003A1C1F" w:rsidRDefault="00000000">
      <w:pPr>
        <w:pStyle w:val="ListBullet"/>
      </w:pPr>
      <w:r>
        <w:t>Optional Extensions: Multi-year maintenance and extended-care options.</w:t>
      </w:r>
    </w:p>
    <w:p w14:paraId="36E1A3AA" w14:textId="77777777" w:rsidR="003A1C1F" w:rsidRDefault="00000000">
      <w:pPr>
        <w:pStyle w:val="Heading3"/>
      </w:pPr>
      <w:r>
        <w:t>10. Project Plan and Timeline</w:t>
      </w:r>
    </w:p>
    <w:p w14:paraId="095086B4" w14:textId="77777777" w:rsidR="003A1C1F" w:rsidRDefault="00000000">
      <w:r>
        <w:t>We will present a detailed Gantt chart (MS Project format) covering:</w:t>
      </w:r>
    </w:p>
    <w:p w14:paraId="714C67FA" w14:textId="77777777" w:rsidR="003A1C1F" w:rsidRDefault="00000000">
      <w:pPr>
        <w:pStyle w:val="ListBullet"/>
      </w:pPr>
      <w:r>
        <w:t>Phase-wise Planning: Each activity—requirements gathering, design, prototyping, development, testing, UAT, deployment, training, and knowledge transfer—clearly mapped with milestones and deliverables.</w:t>
      </w:r>
    </w:p>
    <w:p w14:paraId="1B3DD1B1" w14:textId="77777777" w:rsidR="003A1C1F" w:rsidRDefault="00000000">
      <w:pPr>
        <w:pStyle w:val="ListBullet"/>
      </w:pPr>
      <w:r>
        <w:t>Logical Task Dependencies: Critical path identification for risk mitigation and on-time delivery.</w:t>
      </w:r>
    </w:p>
    <w:p w14:paraId="2DA22E1F" w14:textId="77777777" w:rsidR="003A1C1F" w:rsidRDefault="00000000">
      <w:pPr>
        <w:pStyle w:val="ListBullet"/>
      </w:pPr>
      <w:r>
        <w:t>Review &amp; Feedback Loops: Built-in checkpoints for Sidra stakeholders’ feedback at major phase completions.</w:t>
      </w:r>
    </w:p>
    <w:p w14:paraId="41D0254B" w14:textId="77777777" w:rsidR="003A1C1F" w:rsidRDefault="00000000">
      <w:pPr>
        <w:pStyle w:val="Heading3"/>
      </w:pPr>
      <w:r>
        <w:t>11. Resources and Organization</w:t>
      </w:r>
    </w:p>
    <w:p w14:paraId="69337367" w14:textId="77777777" w:rsidR="003A1C1F" w:rsidRDefault="00000000">
      <w:r>
        <w:t>We will provide:</w:t>
      </w:r>
    </w:p>
    <w:p w14:paraId="75DF295B" w14:textId="77777777" w:rsidR="003A1C1F" w:rsidRDefault="00000000">
      <w:pPr>
        <w:pStyle w:val="ListBullet"/>
      </w:pPr>
      <w:r>
        <w:t>Resource List: All proposed technical, functional, and support personnel, with detailed CVs outlining healthcare domain experience, certifications (e.g., PMP, HL7, AWS, Microsoft), and language capability.</w:t>
      </w:r>
    </w:p>
    <w:p w14:paraId="0D427A54" w14:textId="77777777" w:rsidR="003A1C1F" w:rsidRDefault="00000000">
      <w:pPr>
        <w:pStyle w:val="ListBullet"/>
      </w:pPr>
      <w:r>
        <w:t>Project Manager Profile: Comprehensive CV of our nominated PM, demonstrating a proven track record in leading complex healthcare IT implementations in the GCC region.</w:t>
      </w:r>
    </w:p>
    <w:p w14:paraId="4A5B9C24" w14:textId="77777777" w:rsidR="003A1C1F" w:rsidRDefault="00000000">
      <w:pPr>
        <w:pStyle w:val="ListBullet"/>
      </w:pPr>
      <w:r>
        <w:t>Project Org Chart: Visual representation with role definitions, escalation points, and client-facing contacts.</w:t>
      </w:r>
    </w:p>
    <w:p w14:paraId="3781F0B0" w14:textId="77777777" w:rsidR="003A1C1F" w:rsidRDefault="00000000">
      <w:r>
        <w:t>Each required response element will be explicitly addressed in sequence, with navigable section headings and embedded, Sidra-specific process and system diagrams. Our approach ensures full transparency, compliance, and clear alignment with Sidra Medicine’s high standards for quality, security, and innovation.</w:t>
      </w:r>
    </w:p>
    <w:sectPr w:rsidR="003A1C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7678404">
    <w:abstractNumId w:val="8"/>
  </w:num>
  <w:num w:numId="2" w16cid:durableId="674262511">
    <w:abstractNumId w:val="6"/>
  </w:num>
  <w:num w:numId="3" w16cid:durableId="1089079867">
    <w:abstractNumId w:val="5"/>
  </w:num>
  <w:num w:numId="4" w16cid:durableId="905722578">
    <w:abstractNumId w:val="4"/>
  </w:num>
  <w:num w:numId="5" w16cid:durableId="219823991">
    <w:abstractNumId w:val="7"/>
  </w:num>
  <w:num w:numId="6" w16cid:durableId="830364321">
    <w:abstractNumId w:val="3"/>
  </w:num>
  <w:num w:numId="7" w16cid:durableId="1639603574">
    <w:abstractNumId w:val="2"/>
  </w:num>
  <w:num w:numId="8" w16cid:durableId="228810724">
    <w:abstractNumId w:val="1"/>
  </w:num>
  <w:num w:numId="9" w16cid:durableId="715543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C1F"/>
    <w:rsid w:val="00605785"/>
    <w:rsid w:val="006F23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A6CF8"/>
  <w14:defaultImageDpi w14:val="300"/>
  <w15:docId w15:val="{DCE8784E-1C74-4EDE-AF35-AA672BFB3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12756</Words>
  <Characters>72710</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Raza</cp:lastModifiedBy>
  <cp:revision>2</cp:revision>
  <dcterms:created xsi:type="dcterms:W3CDTF">2013-12-23T23:15:00Z</dcterms:created>
  <dcterms:modified xsi:type="dcterms:W3CDTF">2025-07-07T06:42:00Z</dcterms:modified>
  <cp:category/>
</cp:coreProperties>
</file>