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E13B9" w14:textId="77777777" w:rsidR="00C1545E" w:rsidRDefault="00C1545E">
      <w:pPr>
        <w:spacing w:after="0"/>
      </w:pPr>
    </w:p>
    <w:p w14:paraId="57F78F06" w14:textId="77777777" w:rsidR="00C1545E" w:rsidRDefault="00000000">
      <w:pPr>
        <w:jc w:val="center"/>
      </w:pPr>
      <w:r>
        <w:rPr>
          <w:b/>
          <w:sz w:val="28"/>
        </w:rPr>
        <w:t>MANAJEMEN INFORMATIKA</w:t>
      </w:r>
    </w:p>
    <w:p w14:paraId="04360DAF" w14:textId="77777777" w:rsidR="00C1545E" w:rsidRDefault="00C1545E"/>
    <w:p w14:paraId="28B7B69C" w14:textId="77777777" w:rsidR="00C1545E" w:rsidRDefault="00C1545E"/>
    <w:p w14:paraId="2AE555D1" w14:textId="77777777" w:rsidR="00C1545E" w:rsidRDefault="00000000">
      <w:pPr>
        <w:spacing w:after="480"/>
        <w:jc w:val="center"/>
      </w:pPr>
      <w:r>
        <w:rPr>
          <w:b/>
          <w:sz w:val="32"/>
        </w:rPr>
        <w:t>KARYA ILMIAH</w:t>
      </w:r>
    </w:p>
    <w:p w14:paraId="3B19EFEB" w14:textId="77777777" w:rsidR="00C1545E" w:rsidRDefault="00000000">
      <w:pPr>
        <w:spacing w:after="240"/>
        <w:jc w:val="center"/>
      </w:pPr>
      <w:r>
        <w:rPr>
          <w:b/>
          <w:sz w:val="28"/>
        </w:rPr>
        <w:t>DAMPAK POSITIF BERMAIN VIDEO GAME TERHADAP KEMAMPUAN KOGNITIF REMAJA</w:t>
      </w:r>
    </w:p>
    <w:p w14:paraId="6D15DEAA" w14:textId="77777777" w:rsidR="00C1545E" w:rsidRDefault="00000000">
      <w:pPr>
        <w:jc w:val="center"/>
      </w:pPr>
      <w:r>
        <w:t>📝 PENYEMPURNAAN TUGAS PERTEMUAN 9</w:t>
      </w:r>
    </w:p>
    <w:p w14:paraId="7B0C06DB" w14:textId="77777777" w:rsidR="00C1545E" w:rsidRDefault="00C1545E"/>
    <w:p w14:paraId="176FFD5E" w14:textId="77777777" w:rsidR="00C1545E" w:rsidRDefault="00C1545E"/>
    <w:p w14:paraId="3E1F3C90" w14:textId="77777777" w:rsidR="00510C36" w:rsidRDefault="00510C36"/>
    <w:p w14:paraId="2CF9F8FF" w14:textId="77777777" w:rsidR="00510C36" w:rsidRDefault="00510C36"/>
    <w:p w14:paraId="61392F20" w14:textId="77777777" w:rsidR="00510C36" w:rsidRDefault="00510C36"/>
    <w:p w14:paraId="3E57B1BA" w14:textId="77777777" w:rsidR="00C1545E" w:rsidRDefault="00C1545E"/>
    <w:p w14:paraId="4549F759" w14:textId="77777777" w:rsidR="00C1545E" w:rsidRDefault="00C1545E"/>
    <w:p w14:paraId="41A2F5D0" w14:textId="77777777" w:rsidR="00C1545E" w:rsidRDefault="00000000">
      <w:pPr>
        <w:jc w:val="center"/>
      </w:pPr>
      <w:r>
        <w:t>Disusun Oleh:</w:t>
      </w:r>
    </w:p>
    <w:p w14:paraId="23BCF64B" w14:textId="77777777" w:rsidR="00C1545E" w:rsidRDefault="00000000">
      <w:pPr>
        <w:jc w:val="center"/>
      </w:pPr>
      <w:r>
        <w:rPr>
          <w:b/>
        </w:rPr>
        <w:t>Muhammad Ferdy Alamsyah</w:t>
      </w:r>
    </w:p>
    <w:p w14:paraId="772E5579" w14:textId="29F818F0" w:rsidR="00C1545E" w:rsidRDefault="00000000" w:rsidP="00510C36">
      <w:pPr>
        <w:jc w:val="center"/>
      </w:pPr>
      <w:r>
        <w:t>NIM: 0320250042</w:t>
      </w:r>
    </w:p>
    <w:p w14:paraId="4791F72C" w14:textId="77777777" w:rsidR="00C1545E" w:rsidRDefault="00000000">
      <w:pPr>
        <w:jc w:val="center"/>
      </w:pPr>
      <w:r>
        <w:rPr>
          <w:b/>
        </w:rPr>
        <w:t>2026</w:t>
      </w:r>
    </w:p>
    <w:p w14:paraId="45C42255" w14:textId="77777777" w:rsidR="00C1545E" w:rsidRDefault="00000000">
      <w:r>
        <w:br w:type="page"/>
      </w:r>
    </w:p>
    <w:p w14:paraId="1065FE6F" w14:textId="77777777" w:rsidR="00C1545E" w:rsidRDefault="00000000">
      <w:pPr>
        <w:pStyle w:val="Heading1"/>
      </w:pPr>
      <w:r>
        <w:rPr>
          <w:rFonts w:ascii="Times New Roman" w:hAnsi="Times New Roman" w:cs="Times New Roman"/>
        </w:rPr>
        <w:lastRenderedPageBreak/>
        <w:t>BAB I PENDAHULUAN</w:t>
      </w:r>
    </w:p>
    <w:p w14:paraId="33DE9CDA" w14:textId="77777777" w:rsidR="00C1545E" w:rsidRDefault="00000000">
      <w:pPr>
        <w:pStyle w:val="Heading2"/>
      </w:pPr>
      <w:r>
        <w:rPr>
          <w:rFonts w:ascii="Times New Roman" w:hAnsi="Times New Roman" w:cs="Times New Roman"/>
        </w:rPr>
        <w:t>1.1 Latar Belakang</w:t>
      </w:r>
    </w:p>
    <w:p w14:paraId="7E341755" w14:textId="6A6A2B76" w:rsidR="00C1545E" w:rsidRDefault="00FC476E">
      <w:pPr>
        <w:ind w:firstLine="720"/>
      </w:pPr>
      <w:r w:rsidRPr="00FC476E">
        <w:t>Game-Based Learning (GBL) is an application that encourages active engagement and enhances knowledge and skills</w:t>
      </w:r>
      <w:sdt>
        <w:sdtPr>
          <w:rPr>
            <w:color w:val="000000"/>
          </w:rPr>
          <w:tag w:val="MENDELEY_CITATION_v3_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"/>
          <w:id w:val="1529682946"/>
          <w:placeholder>
            <w:docPart w:val="DefaultPlaceholder_-1854013440"/>
          </w:placeholder>
        </w:sdtPr>
        <w:sdtContent>
          <w:r w:rsidR="00CD1D0E" w:rsidRPr="00CD1D0E">
            <w:rPr>
              <w:color w:val="000000"/>
            </w:rPr>
            <w:t>[1]</w:t>
          </w:r>
        </w:sdtContent>
      </w:sdt>
      <w:r w:rsidRPr="00FC476E">
        <w:t xml:space="preserve">. </w:t>
      </w:r>
      <w:proofErr w:type="spellStart"/>
      <w:r w:rsidR="00000000">
        <w:t>Fenomena</w:t>
      </w:r>
      <w:proofErr w:type="spellEnd"/>
      <w:r w:rsidR="00000000">
        <w:t xml:space="preserve"> </w:t>
      </w:r>
      <w:proofErr w:type="spellStart"/>
      <w:r w:rsidR="00000000">
        <w:t>permainan</w:t>
      </w:r>
      <w:proofErr w:type="spellEnd"/>
      <w:r w:rsidR="00000000">
        <w:t xml:space="preserve"> video game telah menjadi bagian tak terpisahkan dari kehidupan remaja di Indonesia. Pada 2024 tercatat sekitar 95 juta pemain game, menjadikan industri ini salah satu pasar terbesar di Asia Tenggara. Meskipun demikian, stigma negatif masih sering mengaitkan permainan dengan penurunan prestasi akademik dan perilaku agresif.Fenomena permainan video game telah menjadi bagian tak terpisahkan dari kehidupan remaja di Indonesia. Pada 2024 tercatat sekitar 95 juta pemain game, menjadikan industri ini salah satu pasar terbesar di Asia Tenggara. Meskipun demikian, stigma negatif masih sering mengaitkan permainan dengan penurunan prestasi akademik dan perilaku agresif.</w:t>
      </w:r>
    </w:p>
    <w:p w14:paraId="2F70044D" w14:textId="77777777" w:rsidR="00C1545E" w:rsidRDefault="00000000">
      <w:pPr>
        <w:pStyle w:val="Heading2"/>
      </w:pPr>
      <w:r>
        <w:rPr>
          <w:rFonts w:ascii="Times New Roman" w:hAnsi="Times New Roman" w:cs="Times New Roman"/>
        </w:rPr>
        <w:t>1.2 Permasalahan</w:t>
      </w:r>
    </w:p>
    <w:p w14:paraId="7761D184" w14:textId="77777777" w:rsidR="00C1545E" w:rsidRDefault="00000000">
      <w:pPr>
        <w:pStyle w:val="ListBullet"/>
      </w:pPr>
      <w:r>
        <w:t>Stigma negatif terhadap pemain game.Stigma negatif terhadap pemain game.</w:t>
      </w:r>
    </w:p>
    <w:p w14:paraId="7EAFA318" w14:textId="77777777" w:rsidR="00C1545E" w:rsidRDefault="00000000">
      <w:pPr>
        <w:pStyle w:val="ListBullet"/>
      </w:pPr>
      <w:r>
        <w:t>Kurangnya pemahaman orang tua mengenai manfaat edukatif game.Kurangnya pemahaman orang tua mengenai manfaat edukatif game.</w:t>
      </w:r>
    </w:p>
    <w:p w14:paraId="3310D086" w14:textId="77777777" w:rsidR="00C1545E" w:rsidRDefault="00000000">
      <w:pPr>
        <w:pStyle w:val="ListBullet"/>
      </w:pPr>
      <w:r>
        <w:t>Rendahnya penelitian lokal tentang dampak positif game pada kognisi remaja.Rendahnya penelitian lokal tentang dampak positif game pada kognisi remaja.</w:t>
      </w:r>
    </w:p>
    <w:p w14:paraId="271C6173" w14:textId="77777777" w:rsidR="00C1545E" w:rsidRDefault="00000000">
      <w:pPr>
        <w:pStyle w:val="Heading2"/>
      </w:pPr>
      <w:r>
        <w:rPr>
          <w:rFonts w:ascii="Times New Roman" w:hAnsi="Times New Roman" w:cs="Times New Roman"/>
        </w:rPr>
        <w:t>1.3 Tujuan Penelitian</w:t>
      </w:r>
    </w:p>
    <w:p w14:paraId="06D3382C" w14:textId="77777777" w:rsidR="00C1545E" w:rsidRDefault="00000000">
      <w:pPr>
        <w:pStyle w:val="ListBullet"/>
      </w:pPr>
      <w:r>
        <w:t>Mengidentifikasi manfaat positif video game terhadap kemampuan kognitif, problem‑solving, dan koordinasi mata‑tangan remaja.Mengidentifikasi manfaat positif video game terhadap kemampuan kognitif, problem‑solving, dan koordinasi mata‑tangan remaja.</w:t>
      </w:r>
    </w:p>
    <w:p w14:paraId="701E96B8" w14:textId="77777777" w:rsidR="00C1545E" w:rsidRDefault="00000000">
      <w:pPr>
        <w:pStyle w:val="ListBullet"/>
      </w:pPr>
      <w:r>
        <w:t>Menganalisis dampak sosial dan kesehatan mental yang bersifat positif.Menganalisis dampak sosial dan kesehatan mental yang bersifat positif.</w:t>
      </w:r>
    </w:p>
    <w:p w14:paraId="04D8B11D" w14:textId="105907CE" w:rsidR="00C1545E" w:rsidRDefault="00000000" w:rsidP="00AD0BF0">
      <w:pPr>
        <w:pStyle w:val="ListBullet"/>
      </w:pPr>
      <w:r>
        <w:lastRenderedPageBreak/>
        <w:t xml:space="preserve">Menyusun rekomendasi penggunaan game yang sehat bagi orang </w:t>
      </w:r>
      <w:proofErr w:type="spellStart"/>
      <w:r>
        <w:t>tua</w:t>
      </w:r>
      <w:proofErr w:type="spellEnd"/>
      <w:r>
        <w:t xml:space="preserve"> dan </w:t>
      </w:r>
      <w:proofErr w:type="spellStart"/>
      <w:r w:rsidR="009D3343">
        <w:t>pendidik</w:t>
      </w:r>
      <w:proofErr w:type="spellEnd"/>
      <w:r w:rsidR="009D3343">
        <w:t>. Menyusun</w:t>
      </w:r>
      <w:r>
        <w:t xml:space="preserve"> </w:t>
      </w:r>
      <w:proofErr w:type="spellStart"/>
      <w:r>
        <w:t>rekomendasi</w:t>
      </w:r>
      <w:proofErr w:type="spellEnd"/>
      <w:r>
        <w:t xml:space="preserve"> </w:t>
      </w:r>
      <w:proofErr w:type="spellStart"/>
      <w:r>
        <w:t>penggunaan</w:t>
      </w:r>
      <w:proofErr w:type="spellEnd"/>
      <w:r>
        <w:t xml:space="preserve"> game yang sehat bagi orang </w:t>
      </w:r>
      <w:proofErr w:type="spellStart"/>
      <w:r>
        <w:t>tua</w:t>
      </w:r>
      <w:proofErr w:type="spellEnd"/>
      <w:r>
        <w:t xml:space="preserve"> dan </w:t>
      </w:r>
      <w:proofErr w:type="spellStart"/>
      <w:r>
        <w:t>pendidik</w:t>
      </w:r>
      <w:proofErr w:type="spellEnd"/>
      <w:r>
        <w:t>.</w:t>
      </w:r>
    </w:p>
    <w:p w14:paraId="080F5A70" w14:textId="77777777" w:rsidR="00C1545E" w:rsidRDefault="00000000" w:rsidP="00510C36">
      <w:pPr>
        <w:pStyle w:val="Heading1"/>
        <w:jc w:val="center"/>
      </w:pPr>
      <w:r>
        <w:rPr>
          <w:rFonts w:ascii="Times New Roman" w:hAnsi="Times New Roman" w:cs="Times New Roman"/>
        </w:rPr>
        <w:t>BAB II TINJAUAN PUSTAKA</w:t>
      </w:r>
    </w:p>
    <w:p w14:paraId="500D374E" w14:textId="77777777" w:rsidR="00C1545E" w:rsidRDefault="00000000">
      <w:pPr>
        <w:pStyle w:val="Heading2"/>
      </w:pPr>
      <w:r>
        <w:rPr>
          <w:rFonts w:ascii="Times New Roman" w:hAnsi="Times New Roman" w:cs="Times New Roman"/>
        </w:rPr>
        <w:t>2.1 Pengertian Video Game</w:t>
      </w:r>
    </w:p>
    <w:p w14:paraId="260F8327" w14:textId="77777777" w:rsidR="00C1545E" w:rsidRDefault="00000000">
      <w:pPr>
        <w:ind w:firstLine="720"/>
      </w:pPr>
      <w:r>
        <w:t>Video game merupakan media interaktif berbasis elektronik yang menggabungkan elemen visual, audio, dan mekanika permainan untuk menciptakan pengalaman bermain yang dinamis.Video game merupakan media interaktif berbasis elektronik yang menggabungkan elemen visual, audio, dan mekanika permainan untuk menciptakan pengalaman bermain yang dinamis.</w:t>
      </w:r>
    </w:p>
    <w:p w14:paraId="3C274483" w14:textId="77777777" w:rsidR="00C1545E" w:rsidRDefault="00000000">
      <w:pPr>
        <w:pStyle w:val="Heading2"/>
      </w:pPr>
      <w:r>
        <w:rPr>
          <w:rFonts w:ascii="Times New Roman" w:hAnsi="Times New Roman" w:cs="Times New Roman"/>
        </w:rPr>
        <w:t>2.2 Perkembangan Game di Indonesia</w:t>
      </w:r>
    </w:p>
    <w:p w14:paraId="497C2B28" w14:textId="77777777" w:rsidR="00C1545E" w:rsidRDefault="00000000">
      <w:pPr>
        <w:ind w:firstLine="720"/>
      </w:pPr>
      <w:r>
        <w:t>Sejak era arcade 1970‑an, industri game Indonesia tumbuh pesat, terutama setelah penetrasi smartphone dan platform streaming. Pada 2024, Indonesia menempati peringkat 5 terbesar dunia dalam jumlah pemain aktif.Sejak era arcade 1970‑an, industri game Indonesia tumbuh pesat, terutama setelah penetrasi smartphone dan platform streaming. Pada 2024, Indonesia menempati peringkat 5 terbesar dunia dalam jumlah pemain aktif.</w:t>
      </w:r>
    </w:p>
    <w:p w14:paraId="3B908801" w14:textId="77777777" w:rsidR="00C1545E" w:rsidRDefault="00000000">
      <w:pPr>
        <w:pStyle w:val="Heading2"/>
      </w:pPr>
      <w:r>
        <w:rPr>
          <w:rFonts w:ascii="Times New Roman" w:hAnsi="Times New Roman" w:cs="Times New Roman"/>
        </w:rPr>
        <w:t>2.3 Teori Perkembangan Kognitif</w:t>
      </w:r>
    </w:p>
    <w:p w14:paraId="32BE6C79" w14:textId="3B067B78" w:rsidR="00C1545E" w:rsidRDefault="00000000">
      <w:pPr>
        <w:ind w:firstLine="720"/>
      </w:pPr>
      <w:r>
        <w:t xml:space="preserve">Menurut Piaget dan Vygotsky, interaksi dengan lingkungan digital dapat mempercepat perkembangan skema kognitif bila diberikan dalam konteks yang terstruktur dan </w:t>
      </w:r>
      <w:proofErr w:type="gramStart"/>
      <w:r>
        <w:t>dibimbing.Menurut</w:t>
      </w:r>
      <w:proofErr w:type="gramEnd"/>
      <w:r>
        <w:t xml:space="preserve"> Piaget dan Vygotsky, interaksi dengan lingkungan digital dapat mempercepat perkembangan skema kognitif bila diberikan dalam konteks yang </w:t>
      </w:r>
      <w:proofErr w:type="spellStart"/>
      <w:r>
        <w:t>terstruktur</w:t>
      </w:r>
      <w:proofErr w:type="spellEnd"/>
      <w:r>
        <w:t xml:space="preserve"> dan </w:t>
      </w:r>
      <w:proofErr w:type="spellStart"/>
      <w:r>
        <w:t>dibimbing</w:t>
      </w:r>
      <w:proofErr w:type="spellEnd"/>
      <w:r>
        <w:t>.</w:t>
      </w:r>
    </w:p>
    <w:p w14:paraId="4E543D31" w14:textId="77777777" w:rsidR="00C1545E" w:rsidRDefault="00000000">
      <w:r>
        <w:br w:type="page"/>
      </w:r>
    </w:p>
    <w:p w14:paraId="10BC5579" w14:textId="77777777" w:rsidR="00C1545E" w:rsidRDefault="00000000" w:rsidP="00510C36">
      <w:pPr>
        <w:pStyle w:val="Heading1"/>
        <w:jc w:val="center"/>
      </w:pPr>
      <w:r>
        <w:rPr>
          <w:rFonts w:ascii="Times New Roman" w:hAnsi="Times New Roman" w:cs="Times New Roman"/>
        </w:rPr>
        <w:lastRenderedPageBreak/>
        <w:t>BAB III PEMBAHASAN</w:t>
      </w:r>
    </w:p>
    <w:p w14:paraId="2427C02D" w14:textId="77777777" w:rsidR="00C1545E" w:rsidRDefault="00000000">
      <w:pPr>
        <w:pStyle w:val="Heading2"/>
      </w:pPr>
      <w:r>
        <w:rPr>
          <w:rFonts w:ascii="Times New Roman" w:hAnsi="Times New Roman" w:cs="Times New Roman"/>
        </w:rPr>
        <w:t>3.1 Dampak Positif Game terhadap Kognitif</w:t>
      </w:r>
    </w:p>
    <w:p w14:paraId="24044130" w14:textId="77777777" w:rsidR="00C1545E" w:rsidRDefault="00000000">
      <w:pPr>
        <w:pStyle w:val="Heading3"/>
      </w:pPr>
      <w:r>
        <w:rPr>
          <w:rFonts w:ascii="Times New Roman" w:hAnsi="Times New Roman" w:cs="Times New Roman"/>
        </w:rPr>
        <w:t>3.1.1 Peningkatan Memori dan Fokus</w:t>
      </w:r>
    </w:p>
    <w:p w14:paraId="524582D0" w14:textId="77777777" w:rsidR="00C1545E" w:rsidRDefault="00000000">
      <w:pPr>
        <w:ind w:firstLine="720"/>
      </w:pPr>
      <w:r>
        <w:t>Studi eksperimental (British Journal of Psychology, 2024) menunjukkan pemain game menyelesaikan tugas memori 12–17 % lebih cepat dibanding non‑</w:t>
      </w:r>
      <w:proofErr w:type="gramStart"/>
      <w:r>
        <w:t>gamer.Studi</w:t>
      </w:r>
      <w:proofErr w:type="gramEnd"/>
      <w:r>
        <w:t xml:space="preserve"> eksperimental (British Journal of Psychology, 2024) menunjukkan pemain game menyelesaikan tugas memori 12–17 % </w:t>
      </w:r>
      <w:proofErr w:type="spellStart"/>
      <w:r>
        <w:t>lebih</w:t>
      </w:r>
      <w:proofErr w:type="spellEnd"/>
      <w:r>
        <w:t xml:space="preserve"> </w:t>
      </w:r>
      <w:proofErr w:type="spellStart"/>
      <w:r>
        <w:t>cepat</w:t>
      </w:r>
      <w:proofErr w:type="spellEnd"/>
      <w:r>
        <w:t xml:space="preserve"> </w:t>
      </w:r>
      <w:proofErr w:type="spellStart"/>
      <w:r>
        <w:t>dibanding</w:t>
      </w:r>
      <w:proofErr w:type="spellEnd"/>
      <w:r>
        <w:t xml:space="preserve"> non‑gamer.</w:t>
      </w:r>
    </w:p>
    <w:p w14:paraId="4F9B7888" w14:textId="77777777" w:rsidR="0050741F" w:rsidRDefault="0050741F">
      <w:pPr>
        <w:ind w:firstLine="720"/>
      </w:pPr>
    </w:p>
    <w:p w14:paraId="34187AA1" w14:textId="77777777" w:rsidR="0050741F" w:rsidRDefault="0050741F">
      <w:pPr>
        <w:ind w:firstLine="720"/>
      </w:pPr>
    </w:p>
    <w:p w14:paraId="4FB83E21" w14:textId="77777777" w:rsidR="00C1545E" w:rsidRDefault="00000000">
      <w:pPr>
        <w:pStyle w:val="Heading3"/>
      </w:pPr>
      <w:r>
        <w:rPr>
          <w:rFonts w:ascii="Times New Roman" w:hAnsi="Times New Roman" w:cs="Times New Roman"/>
        </w:rPr>
        <w:t xml:space="preserve">3.1.2 </w:t>
      </w:r>
      <w:proofErr w:type="spellStart"/>
      <w:r>
        <w:rPr>
          <w:rFonts w:ascii="Times New Roman" w:hAnsi="Times New Roman" w:cs="Times New Roman"/>
        </w:rPr>
        <w:t>Kemampuan</w:t>
      </w:r>
      <w:proofErr w:type="spellEnd"/>
      <w:r>
        <w:rPr>
          <w:rFonts w:ascii="Times New Roman" w:hAnsi="Times New Roman" w:cs="Times New Roman"/>
        </w:rPr>
        <w:t xml:space="preserve"> Problem‑Solving</w:t>
      </w:r>
    </w:p>
    <w:p w14:paraId="6A344649" w14:textId="77777777" w:rsidR="00C1545E" w:rsidRDefault="00000000">
      <w:pPr>
        <w:ind w:firstLine="720"/>
      </w:pPr>
      <w:r>
        <w:t>Game strategi melatih pemain untuk berpikir kritis, mengidentifikasi pola, serta membuat keputusan cepat dalam situasi kompleks.Game strategi melatih pemain untuk berpikir kritis, mengidentifikasi pola, serta membuat keputusan cepat dalam situasi kompleks.</w:t>
      </w:r>
    </w:p>
    <w:p w14:paraId="7279579A" w14:textId="77777777" w:rsidR="00C1545E" w:rsidRDefault="00000000">
      <w:pPr>
        <w:pStyle w:val="Heading3"/>
      </w:pPr>
      <w:r>
        <w:rPr>
          <w:rFonts w:ascii="Times New Roman" w:hAnsi="Times New Roman" w:cs="Times New Roman"/>
        </w:rPr>
        <w:t>3.1.3 Koordinasi Mata‑Tangan</w:t>
      </w:r>
    </w:p>
    <w:p w14:paraId="34229D2A" w14:textId="77777777" w:rsidR="00C1545E" w:rsidRDefault="00000000">
      <w:pPr>
        <w:ind w:firstLine="720"/>
      </w:pPr>
      <w:r>
        <w:t>Latihan berulang pada kontroler meningkatkan sinkronisasi visual‑motorik, yang terbukti bermanfaat bagi kegiatan sehari‑hari seperti olahraga dan menulis.Latihan berulang pada kontroler meningkatkan sinkronisasi visual‑motorik, yang terbukti bermanfaat bagi kegiatan sehari‑hari seperti olahraga dan menulis.</w:t>
      </w:r>
    </w:p>
    <w:p w14:paraId="2EF43597" w14:textId="77777777" w:rsidR="00C1545E" w:rsidRDefault="00000000">
      <w:pPr>
        <w:pStyle w:val="Heading2"/>
      </w:pPr>
      <w:r>
        <w:rPr>
          <w:rFonts w:ascii="Times New Roman" w:hAnsi="Times New Roman" w:cs="Times New Roman"/>
        </w:rPr>
        <w:t>3.2 Dampak Positif terhadap Keterampilan Sosial</w:t>
      </w:r>
    </w:p>
    <w:p w14:paraId="69B8B9D2" w14:textId="77777777" w:rsidR="00C1545E" w:rsidRDefault="00000000">
      <w:pPr>
        <w:ind w:firstLine="720"/>
      </w:pPr>
      <w:r>
        <w:t>Game multiplayer memperkuat teamwork, komunikasi, dan empati melalui interaksi real‑time dengan pemain lain.Game multiplayer memperkuat teamwork, komunikasi, dan empati melalui interaksi real‑time dengan pemain lain.</w:t>
      </w:r>
    </w:p>
    <w:p w14:paraId="6EBD9091" w14:textId="77777777" w:rsidR="00C1545E" w:rsidRDefault="00000000">
      <w:pPr>
        <w:pStyle w:val="Heading2"/>
      </w:pPr>
      <w:r>
        <w:rPr>
          <w:rFonts w:ascii="Times New Roman" w:hAnsi="Times New Roman" w:cs="Times New Roman"/>
        </w:rPr>
        <w:lastRenderedPageBreak/>
        <w:t>3.3 Dampak Positif terhadap Kesehatan Mental</w:t>
      </w:r>
    </w:p>
    <w:p w14:paraId="795FFE5D" w14:textId="77777777" w:rsidR="00C1545E" w:rsidRDefault="00000000">
      <w:pPr>
        <w:ind w:firstLine="720"/>
      </w:pPr>
      <w:r>
        <w:t>Survey (Oxford University, 2020) menemukan korelasi positif antara durasi bermain yang terkontrol dengan tingkat well‑being dan penurunan stres.Survey (Oxford University, 2020) menemukan korelasi positif antara durasi bermain yang terkontrol dengan tingkat well‑being dan penurunan stres.</w:t>
      </w:r>
    </w:p>
    <w:p w14:paraId="72AE2101" w14:textId="0EA0B89A" w:rsidR="00C1545E" w:rsidRDefault="00C1545E"/>
    <w:p w14:paraId="1D3520DF" w14:textId="77777777" w:rsidR="00C1545E" w:rsidRDefault="00000000" w:rsidP="00510C36">
      <w:pPr>
        <w:pStyle w:val="Heading1"/>
        <w:jc w:val="center"/>
      </w:pPr>
      <w:r>
        <w:rPr>
          <w:rFonts w:ascii="Times New Roman" w:hAnsi="Times New Roman" w:cs="Times New Roman"/>
        </w:rPr>
        <w:t>BAB IV PENUTUP</w:t>
      </w:r>
    </w:p>
    <w:p w14:paraId="1A3AC815" w14:textId="77777777" w:rsidR="00C1545E" w:rsidRDefault="00000000">
      <w:pPr>
        <w:pStyle w:val="Heading2"/>
      </w:pPr>
      <w:r>
        <w:rPr>
          <w:rFonts w:ascii="Times New Roman" w:hAnsi="Times New Roman" w:cs="Times New Roman"/>
        </w:rPr>
        <w:t>4.1 Kesimpulan</w:t>
      </w:r>
    </w:p>
    <w:p w14:paraId="5C1A8287" w14:textId="77777777" w:rsidR="00C1545E" w:rsidRDefault="00000000">
      <w:pPr>
        <w:ind w:firstLine="720"/>
      </w:pPr>
      <w:proofErr w:type="spellStart"/>
      <w:r>
        <w:t>Bermain</w:t>
      </w:r>
      <w:proofErr w:type="spellEnd"/>
      <w:r>
        <w:t xml:space="preserve"> video game, </w:t>
      </w:r>
      <w:proofErr w:type="spellStart"/>
      <w:r>
        <w:t>bila</w:t>
      </w:r>
      <w:proofErr w:type="spellEnd"/>
      <w:r>
        <w:t xml:space="preserve"> dibatasi waktu dan </w:t>
      </w:r>
      <w:proofErr w:type="spellStart"/>
      <w:r>
        <w:t>dibimbing</w:t>
      </w:r>
      <w:proofErr w:type="spellEnd"/>
      <w:r>
        <w:t xml:space="preserve"> orang </w:t>
      </w:r>
      <w:proofErr w:type="spellStart"/>
      <w:r>
        <w:t>tua</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signifikan</w:t>
      </w:r>
      <w:proofErr w:type="spellEnd"/>
      <w:r>
        <w:t xml:space="preserve"> pada perkembangan kognitif, sosial, dan mental </w:t>
      </w:r>
      <w:proofErr w:type="gramStart"/>
      <w:r>
        <w:t>remaja.Bermain</w:t>
      </w:r>
      <w:proofErr w:type="gramEnd"/>
      <w:r>
        <w:t xml:space="preserve"> video game, bila dibatasi waktu dan dibimbing orang tua, memberikan manfaat signifikan pada perkembangan kognitif, sosial, dan mental remaja.</w:t>
      </w:r>
    </w:p>
    <w:p w14:paraId="000E5807" w14:textId="77777777" w:rsidR="00C1545E" w:rsidRDefault="00000000">
      <w:pPr>
        <w:pStyle w:val="Heading2"/>
      </w:pPr>
      <w:r>
        <w:rPr>
          <w:rFonts w:ascii="Times New Roman" w:hAnsi="Times New Roman" w:cs="Times New Roman"/>
        </w:rPr>
        <w:t>4.2 Saran</w:t>
      </w:r>
    </w:p>
    <w:p w14:paraId="4153B5FF" w14:textId="77777777" w:rsidR="00C1545E" w:rsidRDefault="00000000">
      <w:pPr>
        <w:pStyle w:val="ListBullet"/>
      </w:pPr>
      <w:r>
        <w:t>Orang tua menetapkan batas waktu harian (maks 2 jam) dan memantau konten.Orang tua menetapkan batas waktu harian (maks 2 jam) dan memantau konten.</w:t>
      </w:r>
    </w:p>
    <w:p w14:paraId="4379CCFB" w14:textId="77777777" w:rsidR="00C1545E" w:rsidRDefault="00000000">
      <w:pPr>
        <w:pStyle w:val="ListBullet"/>
      </w:pPr>
      <w:r>
        <w:t>Pendidik mengintegrasikan game‑based learning dalam kurikulum.Pendidik mengintegrasikan game‑based learning dalam kurikulum.</w:t>
      </w:r>
    </w:p>
    <w:p w14:paraId="32B99C64" w14:textId="77777777" w:rsidR="00C1545E" w:rsidRDefault="00000000">
      <w:pPr>
        <w:pStyle w:val="ListBullet"/>
      </w:pPr>
      <w:r>
        <w:t>Peneliti lanjutan menambah data kuantitatif dengan sampel nasional.Peneliti lanjutan menambah data kuantitatif dengan sampel nasional.</w:t>
      </w:r>
    </w:p>
    <w:p w14:paraId="15B16EB0" w14:textId="77777777" w:rsidR="00C1545E" w:rsidRDefault="00000000">
      <w:r>
        <w:br w:type="page"/>
      </w:r>
    </w:p>
    <w:p w14:paraId="52F01EEB" w14:textId="77777777" w:rsidR="00C1545E" w:rsidRDefault="00000000" w:rsidP="00510C36">
      <w:pPr>
        <w:pStyle w:val="Heading1"/>
        <w:jc w:val="center"/>
      </w:pPr>
      <w:r>
        <w:rPr>
          <w:rFonts w:ascii="Times New Roman" w:hAnsi="Times New Roman" w:cs="Times New Roman"/>
        </w:rPr>
        <w:lastRenderedPageBreak/>
        <w:t>BAB V ANALISIS ONTOLOGIS, EPISTEMOLOGIS, AKSIOLOGIS</w:t>
      </w:r>
    </w:p>
    <w:p w14:paraId="60DEF410" w14:textId="77777777" w:rsidR="00C1545E" w:rsidRDefault="00000000">
      <w:pPr>
        <w:pStyle w:val="Heading2"/>
      </w:pPr>
      <w:r>
        <w:rPr>
          <w:rFonts w:ascii="Times New Roman" w:hAnsi="Times New Roman" w:cs="Times New Roman"/>
        </w:rPr>
        <w:t>5.1 Ontologis</w:t>
      </w:r>
    </w:p>
    <w:p w14:paraId="6445E9B8" w14:textId="77777777" w:rsidR="00C1545E" w:rsidRDefault="00000000">
      <w:pPr>
        <w:ind w:firstLine="720"/>
      </w:pPr>
      <w:r>
        <w:t>• 1950‑an: Awal permainan komputer sederhana. • 2024: Indonesia memiliki 95 juta pemain, industri bernilai US$ 3 miliar. • WHO (2018) mengklasifikasikan gaming disorder, namun riset terbaru menyoroti sisi positifnya.• 1950‑an: Awal permainan komputer sederhana. • 2024: Indonesia memiliki 95 juta pemain, industri bernilai US$ 3 miliar. • WHO (2018) mengklasifikasikan gaming disorder, namun riset terbaru menyoroti sisi positifnya.</w:t>
      </w:r>
    </w:p>
    <w:p w14:paraId="692424DD" w14:textId="77777777" w:rsidR="00C1545E" w:rsidRDefault="00000000">
      <w:pPr>
        <w:pStyle w:val="Heading2"/>
      </w:pPr>
      <w:r>
        <w:rPr>
          <w:rFonts w:ascii="Times New Roman" w:hAnsi="Times New Roman" w:cs="Times New Roman"/>
        </w:rPr>
        <w:t>5.2 Epistemologis</w:t>
      </w:r>
    </w:p>
    <w:p w14:paraId="2AA71724" w14:textId="77777777" w:rsidR="00C1545E" w:rsidRDefault="00000000">
      <w:pPr>
        <w:ind w:firstLine="720"/>
      </w:pPr>
      <w:r>
        <w:t>Metode yang akan dipakai: a) Wawancara mendalam dengan psikolog, guru, orang tua, dan gamer berprestasi. b) Observasi kanal YouTube edukatif serta komunitas gamer. c) Studi pustaka (sepuluh artikel ilmiah terpilih, detail pada Daftar Pustaka).Metode yang akan dipakai: a) Wawancara mendalam dengan psikolog, guru, orang tua, dan gamer berprestasi. b) Observasi kanal YouTube edukatif serta komunitas gamer. c) Studi pustaka (sepuluh artikel ilmiah terpilih, detail pada Daftar Pustaka).</w:t>
      </w:r>
    </w:p>
    <w:p w14:paraId="672F8649" w14:textId="77777777" w:rsidR="00C1545E" w:rsidRDefault="00000000">
      <w:pPr>
        <w:pStyle w:val="Heading2"/>
      </w:pPr>
      <w:r>
        <w:rPr>
          <w:rFonts w:ascii="Times New Roman" w:hAnsi="Times New Roman" w:cs="Times New Roman"/>
        </w:rPr>
        <w:t>5.3 Aksologis</w:t>
      </w:r>
    </w:p>
    <w:p w14:paraId="253F7FEE" w14:textId="77777777" w:rsidR="00C1545E" w:rsidRDefault="00000000">
      <w:pPr>
        <w:ind w:firstLine="720"/>
      </w:pPr>
      <w:r>
        <w:t>Manfaat teoritis: memperkaya literatur Indonesia tentang game. Manfaat praktis: menjadi pedoman bagi orang tua, pendidik, serta pembuat kebijakan untuk memanfaatkan game secara positif.Manfaat teoritis: memperkaya literatur Indonesia tentang game. Manfaat praktis: menjadi pedoman bagi orang tua, pendidik, serta pembuat kebijakan untuk memanfaatkan game secara positif.</w:t>
      </w:r>
    </w:p>
    <w:p w14:paraId="101B8609" w14:textId="77777777" w:rsidR="00C1545E" w:rsidRDefault="00000000">
      <w:r>
        <w:br w:type="page"/>
      </w:r>
    </w:p>
    <w:p w14:paraId="0AF1C012" w14:textId="77777777" w:rsidR="00C1545E" w:rsidRDefault="00000000" w:rsidP="00900E40">
      <w:pPr>
        <w:pStyle w:val="Heading1"/>
        <w:jc w:val="center"/>
      </w:pPr>
      <w:r>
        <w:rPr>
          <w:rFonts w:ascii="Times New Roman" w:hAnsi="Times New Roman" w:cs="Times New Roman"/>
        </w:rPr>
        <w:lastRenderedPageBreak/>
        <w:t>BAB VI PANDUAN MENCARI DATA</w:t>
      </w:r>
    </w:p>
    <w:p w14:paraId="776219E0" w14:textId="77777777" w:rsidR="00C1545E" w:rsidRDefault="00000000">
      <w:pPr>
        <w:pStyle w:val="Heading2"/>
      </w:pPr>
      <w:r>
        <w:rPr>
          <w:rFonts w:ascii="Times New Roman" w:hAnsi="Times New Roman" w:cs="Times New Roman"/>
        </w:rPr>
        <w:t>6.1 Dua Tokoh untuk diwawancarai</w:t>
      </w:r>
    </w:p>
    <w:p w14:paraId="09878E14" w14:textId="77777777" w:rsidR="00C1545E" w:rsidRDefault="00000000">
      <w:pPr>
        <w:pStyle w:val="ListBullet"/>
      </w:pPr>
      <w:r>
        <w:t>Dr. Andi Prasetyo – Psikolog anak, Fakultas Psikologi, Universitas Indonesia.Dr. Andi Prasetyo – Psikolog anak, Fakultas Psikologi, Universitas Indonesia.</w:t>
      </w:r>
    </w:p>
    <w:p w14:paraId="306257BA" w14:textId="77777777" w:rsidR="00C1545E" w:rsidRDefault="00000000">
      <w:pPr>
        <w:pStyle w:val="ListBullet"/>
      </w:pPr>
      <w:r>
        <w:t>Ibu Siti Nurhidayah – Orang tua dengan anak usia 15 tahun aktif bermain game.Ibu Siti Nurhidayah – Orang tua dengan anak usia 15 tahun aktif bermain game.</w:t>
      </w:r>
    </w:p>
    <w:p w14:paraId="47CC58D4" w14:textId="77777777" w:rsidR="00C1545E" w:rsidRDefault="00000000">
      <w:pPr>
        <w:pStyle w:val="Heading2"/>
      </w:pPr>
      <w:r>
        <w:rPr>
          <w:rFonts w:ascii="Times New Roman" w:hAnsi="Times New Roman" w:cs="Times New Roman"/>
        </w:rPr>
        <w:t>6.2 Dua Akun YouTube untuk observasi</w:t>
      </w:r>
    </w:p>
    <w:p w14:paraId="0578AA31" w14:textId="77777777" w:rsidR="00C1545E" w:rsidRDefault="00000000">
      <w:pPr>
        <w:pStyle w:val="ListBullet"/>
      </w:pPr>
      <w:r>
        <w:t>"Kok Bisa?" – https://youtube.com/kokbisachannel (1.1 M subs, konten edukasi sains &amp; teknologi)."Kok Bisa?" – https://youtube.com/kokbisachannel (1.1 M subs, konten edukasi sains &amp; teknologi).</w:t>
      </w:r>
    </w:p>
    <w:p w14:paraId="0125BFDE" w14:textId="77777777" w:rsidR="00C1545E" w:rsidRDefault="00000000">
      <w:pPr>
        <w:pStyle w:val="ListBullet"/>
      </w:pPr>
      <w:r>
        <w:t xml:space="preserve">"GameRank Indonesia" – https://youtube.com/gamerankindonesia (review &amp; analisis game)."GameRank Indonesia" – https://youtube.com/gamerankindonesia (review &amp; </w:t>
      </w:r>
      <w:proofErr w:type="spellStart"/>
      <w:r>
        <w:t>analisis</w:t>
      </w:r>
      <w:proofErr w:type="spellEnd"/>
      <w:r>
        <w:t xml:space="preserve"> game).</w:t>
      </w:r>
    </w:p>
    <w:p w14:paraId="203E659E" w14:textId="77777777" w:rsidR="00C1545E" w:rsidRDefault="00000000">
      <w:r>
        <w:br w:type="page"/>
      </w:r>
    </w:p>
    <w:p w14:paraId="14CD1A32" w14:textId="77777777" w:rsidR="00C1545E" w:rsidRDefault="00000000" w:rsidP="00900E40">
      <w:pPr>
        <w:pStyle w:val="Heading1"/>
        <w:jc w:val="center"/>
      </w:pPr>
      <w:r>
        <w:rPr>
          <w:rFonts w:ascii="Times New Roman" w:hAnsi="Times New Roman" w:cs="Times New Roman"/>
        </w:rPr>
        <w:lastRenderedPageBreak/>
        <w:t>DAFTAR PUSTAKA</w:t>
      </w:r>
    </w:p>
    <w:p w14:paraId="1B72AD32" w14:textId="77777777" w:rsidR="00C1545E" w:rsidRDefault="00000000">
      <w:pPr>
        <w:pStyle w:val="ListNumber"/>
      </w:pPr>
      <w:r>
        <w:t>MDPI Journal. 2022. Dampak game terhadap kognitif. Systematic Review.MDPI Journal. 2022. Dampak game terhadap kognitif. Systematic Review.</w:t>
      </w:r>
    </w:p>
    <w:p w14:paraId="196B1BC3" w14:textId="77777777" w:rsidR="00C1545E" w:rsidRDefault="00000000">
      <w:pPr>
        <w:pStyle w:val="ListNumber"/>
      </w:pPr>
      <w:r>
        <w:t>British Journal of Psychology. 2024. Game &amp; attention/memory. Experimental study.British Journal of Psychology. 2024. Game &amp; attention/memory. Experimental study.</w:t>
      </w:r>
    </w:p>
    <w:p w14:paraId="3D14D9B3" w14:textId="77777777" w:rsidR="00C1545E" w:rsidRDefault="00000000">
      <w:pPr>
        <w:pStyle w:val="ListNumber"/>
      </w:pPr>
      <w:r>
        <w:t>Oxford University. 2020. Game &amp; well‑being. Survey.Oxford University. 2020. Game &amp; well‑being. Survey.</w:t>
      </w:r>
    </w:p>
    <w:p w14:paraId="63F07FA7" w14:textId="77777777" w:rsidR="00C1545E" w:rsidRDefault="00000000">
      <w:pPr>
        <w:pStyle w:val="ListNumber"/>
      </w:pPr>
      <w:r>
        <w:t>Ludenara.org. 2024. Game‑based learning Indonesia. Qualitative study.Ludenara.org. 2024. Game‑based learning Indonesia. Qualitative study.</w:t>
      </w:r>
    </w:p>
    <w:p w14:paraId="1C5E271A" w14:textId="77777777" w:rsidR="00C1545E" w:rsidRDefault="00000000">
      <w:pPr>
        <w:pStyle w:val="ListNumber"/>
      </w:pPr>
      <w:r>
        <w:t>ResearchGate. 2025. Game &amp; problem solving. Literature Review.ResearchGate. 2025. Game &amp; problem solving. Literature Review.</w:t>
      </w:r>
    </w:p>
    <w:p w14:paraId="630EC678" w14:textId="77777777" w:rsidR="00C1545E" w:rsidRDefault="00000000">
      <w:pPr>
        <w:pStyle w:val="ListNumber"/>
      </w:pPr>
      <w:r>
        <w:t>Tempo.co. 2024. Game &amp; mental health. Cross‑sectional.Tempo.co. 2024. Game &amp; mental health. Cross‑sectional.</w:t>
      </w:r>
    </w:p>
    <w:p w14:paraId="48E0C202" w14:textId="77777777" w:rsidR="00C1545E" w:rsidRDefault="00000000">
      <w:pPr>
        <w:pStyle w:val="ListNumber"/>
      </w:pPr>
      <w:r>
        <w:t>Kontan.co.id. 2024. Game &amp; IQ anak. Longitudinal.Kontan.co.id. 2024. Game &amp; IQ anak. Longitudinal.</w:t>
      </w:r>
    </w:p>
    <w:p w14:paraId="717FAD73" w14:textId="77777777" w:rsidR="00C1545E" w:rsidRDefault="00000000">
      <w:pPr>
        <w:pStyle w:val="ListNumber"/>
      </w:pPr>
      <w:r>
        <w:t>Nature Journal. 2025. Game online &amp; sosial. Survey.Nature Journal. 2025. Game online &amp; sosial. Survey.</w:t>
      </w:r>
    </w:p>
    <w:p w14:paraId="4A2E161A" w14:textId="77777777" w:rsidR="00C1545E" w:rsidRDefault="00000000">
      <w:pPr>
        <w:pStyle w:val="ListNumber"/>
      </w:pPr>
      <w:r>
        <w:t>PopMama69. 2026. Game &amp; brain aging. Experimental.PopMama69. 2026. Game &amp; brain aging. Experimental.</w:t>
      </w:r>
    </w:p>
    <w:p w14:paraId="3C575D63" w14:textId="1CD2FF79" w:rsidR="00C12032" w:rsidRDefault="00000000" w:rsidP="00A64AA2">
      <w:pPr>
        <w:pStyle w:val="ListNumber"/>
      </w:pPr>
      <w:r>
        <w:t>JPPIPA35. 2024. Game edukasi Indonesia. Systematic Review.JPPIPA35. 2024. Game edukasi Indonesia. Systematic Review.</w:t>
      </w:r>
    </w:p>
    <w:sectPr w:rsidR="00C12032" w:rsidSect="00034616">
      <w:footerReference w:type="default" r:id="rId8"/>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B36BF" w14:textId="77777777" w:rsidR="00B04B01" w:rsidRDefault="00B04B01">
      <w:pPr>
        <w:spacing w:after="0" w:line="240" w:lineRule="auto"/>
      </w:pPr>
      <w:r>
        <w:separator/>
      </w:r>
    </w:p>
  </w:endnote>
  <w:endnote w:type="continuationSeparator" w:id="0">
    <w:p w14:paraId="69BFD136" w14:textId="77777777" w:rsidR="00B04B01" w:rsidRDefault="00B04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24C87" w14:textId="7ACEC4BB" w:rsidR="00C1545E" w:rsidRDefault="00000000">
    <w:pPr>
      <w:pStyle w:val="Footer"/>
      <w:jc w:val="center"/>
    </w:pPr>
    <w:r>
      <w:fldChar w:fldCharType="begin"/>
    </w:r>
    <w:r>
      <w:instrText xml:space="preserve"> PAGE </w:instrText>
    </w:r>
    <w:r w:rsidR="00AD0BF0">
      <w:fldChar w:fldCharType="separate"/>
    </w:r>
    <w:r w:rsidR="00AD0B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65505" w14:textId="77777777" w:rsidR="00B04B01" w:rsidRDefault="00B04B01">
      <w:pPr>
        <w:spacing w:after="0" w:line="240" w:lineRule="auto"/>
      </w:pPr>
      <w:r>
        <w:separator/>
      </w:r>
    </w:p>
  </w:footnote>
  <w:footnote w:type="continuationSeparator" w:id="0">
    <w:p w14:paraId="1406972C" w14:textId="77777777" w:rsidR="00B04B01" w:rsidRDefault="00B04B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104046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4512192">
    <w:abstractNumId w:val="8"/>
  </w:num>
  <w:num w:numId="2" w16cid:durableId="1072040244">
    <w:abstractNumId w:val="6"/>
  </w:num>
  <w:num w:numId="3" w16cid:durableId="944386358">
    <w:abstractNumId w:val="5"/>
  </w:num>
  <w:num w:numId="4" w16cid:durableId="2019888897">
    <w:abstractNumId w:val="4"/>
  </w:num>
  <w:num w:numId="5" w16cid:durableId="1898205525">
    <w:abstractNumId w:val="7"/>
  </w:num>
  <w:num w:numId="6" w16cid:durableId="979574375">
    <w:abstractNumId w:val="3"/>
  </w:num>
  <w:num w:numId="7" w16cid:durableId="1680423995">
    <w:abstractNumId w:val="2"/>
  </w:num>
  <w:num w:numId="8" w16cid:durableId="290862788">
    <w:abstractNumId w:val="1"/>
  </w:num>
  <w:num w:numId="9" w16cid:durableId="1352074387">
    <w:abstractNumId w:val="0"/>
  </w:num>
  <w:num w:numId="10" w16cid:durableId="2208726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CB9"/>
    <w:rsid w:val="0006063C"/>
    <w:rsid w:val="0015074B"/>
    <w:rsid w:val="001E331F"/>
    <w:rsid w:val="0029639D"/>
    <w:rsid w:val="00326F90"/>
    <w:rsid w:val="004855B8"/>
    <w:rsid w:val="0050741F"/>
    <w:rsid w:val="00510C36"/>
    <w:rsid w:val="005D2E86"/>
    <w:rsid w:val="006F2844"/>
    <w:rsid w:val="00700E01"/>
    <w:rsid w:val="007B61F5"/>
    <w:rsid w:val="007D2FD9"/>
    <w:rsid w:val="00856B8C"/>
    <w:rsid w:val="00900E40"/>
    <w:rsid w:val="009D3343"/>
    <w:rsid w:val="00A64AA2"/>
    <w:rsid w:val="00AA1D8D"/>
    <w:rsid w:val="00AD0BF0"/>
    <w:rsid w:val="00B04B01"/>
    <w:rsid w:val="00B273AE"/>
    <w:rsid w:val="00B47730"/>
    <w:rsid w:val="00B84795"/>
    <w:rsid w:val="00C03F21"/>
    <w:rsid w:val="00C12032"/>
    <w:rsid w:val="00C1545E"/>
    <w:rsid w:val="00CB0664"/>
    <w:rsid w:val="00CD1D0E"/>
    <w:rsid w:val="00E27FCC"/>
    <w:rsid w:val="00E67FF6"/>
    <w:rsid w:val="00FC476E"/>
    <w:rsid w:val="00FC532D"/>
    <w:rsid w:val="00FC693F"/>
    <w:rsid w:val="00FE68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A0134119-FC88-4834-B62E-BB9F6437E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0741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9590673-24D6-4123-9F35-BF73044F06C8}"/>
      </w:docPartPr>
      <w:docPartBody>
        <w:p w:rsidR="00000000" w:rsidRDefault="003B4C80">
          <w:r w:rsidRPr="001272F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C80"/>
    <w:rsid w:val="003B4C80"/>
    <w:rsid w:val="007D2FD9"/>
    <w:rsid w:val="00A51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4C8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86A976-24ED-4137-B660-35224A04094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9671111466"/>
    <we:property name="MENDELEY_CITATIONS" value="[{&quot;citationID&quot;:&quot;MENDELEY_CITATION_bf04e1d0-7d93-4f38-92ae-0a73e445e27e&quot;,&quot;properties&quot;:{&quot;noteIndex&quot;:0},&quot;isEdited&quot;:false,&quot;manualOverride&quot;:{&quot;isManuallyOverridden&quot;:false,&quot;citeprocText&quot;:&quot;[1]&quot;,&quot;manualOverrideText&quot;:&quot;&quot;},&quot;citationTag&quot;:&quot;MENDELEY_CITATION_v3_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&quot;,&quot;citationItems&quot;:[{&quot;id&quot;:&quot;6728e3cc-9da8-3784-b2d7-c363d8ce8bb5&quot;,&quot;itemData&quot;:{&quot;type&quot;:&quot;article-journal&quot;,&quot;id&quot;:&quot;6728e3cc-9da8-3784-b2d7-c363d8ce8bb5&quot;,&quot;title&quot;:&quot;The Impact of Game-Based Learning on Student Competencies in Science: A systematic Review&quot;,&quot;author&quot;:[{&quot;family&quot;:&quot;Safitri&quot;,&quot;given&quot;:&quot;Ria Rochmi&quot;,&quot;parse-names&quot;:false,&quot;dropping-particle&quot;:&quot;&quot;,&quot;non-dropping-particle&quot;:&quot;&quot;},{&quot;family&quot;:&quot;Rahmania&quot;,&quot;given&quot;:&quot;Ulya Ghifrani&quot;,&quot;parse-names&quot;:false,&quot;dropping-particle&quot;:&quot;&quot;,&quot;non-dropping-particle&quot;:&quot;&quot;},{&quot;family&quot;:&quot;Putri&quot;,&quot;given&quot;:&quot;Anggraita Febriana&quot;,&quot;parse-names&quot;:false,&quot;dropping-particle&quot;:&quot;&quot;,&quot;non-dropping-particle&quot;:&quot;&quot;},{&quot;family&quot;:&quot;Jumadi&quot;,&quot;given&quot;:&quot;Jumadi&quot;,&quot;parse-names&quot;:false,&quot;dropping-particle&quot;:&quot;&quot;,&quot;non-dropping-particle&quot;:&quot;&quot;}],&quot;container-title&quot;:&quot;Jurnal Pendidikan dan Kebudayaan&quot;,&quot;DOI&quot;:&quot;10.24832/jpnk.v10i1.5188&quot;,&quot;ISSN&quot;:&quot;2460-8300&quot;,&quot;issued&quot;:{&quot;date-parts&quot;:[[2025,6,22]]},&quot;page&quot;:&quot;116-136&quot;,&quot;abstract&quot;:&quot;Game-Based Learning is an application that encourages active engagement and enhances knowledge and skills. Its effectiveness in fostering student competencies has been proven and applies in various fields. This systematic review analyzes the science topics, student competencies, and learning outcomes associated with Game-Based Learning implementation in primary and secondary education. The method used refers to the procedures outlined by Kitchenham and Charters. The reporting adheres to Preferred Reporting Items for Systematic Reviews and Meta-Analyses (PRISMA) guidelines. The research sample consisted of 22 articles extracted from 478 articles based on predetermined inclusion and exclusion criteria. The review results show that GBL is applicable across all core science domains-namely physics, biology, and chemistry. The competencies that can be improved using Game-Based Learning consist of three aspects, namely affective, cognitive, and psychomotor. Science learning using Game-Based Learning can significantly improve the three students' competencies in almost all studies. To conclude, Game-Based Learning can serve as an effective and recommended learning strategy to support the digital transformation of science education.Game-Based Learning is an application that encourages active engagement and enhances knowledge and skills. Its effectiveness in fostering student competencies has been proven and applies in various fields. This systematic review analyzes the science topics, student competencies, and learning outcomes associated with Game-Based Learning implementation in primary and secondary education. The method used refers to the procedures outlined by Kitchenham and Charters. The reporting adheres to Preferred Reporting Items for Systematic Reviews and Meta-Analyses (PRISMA) guidelines. The research sample consisted of 22 articles extracted from 478 articles based on predetermined inclusion and exclusion criteria. The review results show that GBL is applicable across all core science domains-namely physics, biology, and chemistry. The competencies that can be improved using Game-Based Learning consist of three aspects, namely affective, cognitive, and psychomotor. Science learning using Game-Based Learning can significantly improve the three students' competencies in almost all studies. To conclude, Game-Based Learning can serve as an effective and recommended learning strategy to support the digital transformation of science education.&quot;,&quot;publisher&quot;:&quot;Badan Standar, Kurikulum, dan Asesmen Pendidikan&quot;,&quot;issue&quot;:&quot;1&quot;,&quot;volume&quot;:&quot;10&quot;,&quot;container-title-short&quot;:&quot;&quot;},&quot;isTemporary&quot;:false}]}]"/>
    <we:property name="MENDELEY_CITATIONS_LOCALE_CODE" value="&quot;id-ID&quot;"/>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8</Pages>
  <Words>1337</Words>
  <Characters>7625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Ferdy Alamsyah</cp:lastModifiedBy>
  <cp:revision>25</cp:revision>
  <dcterms:created xsi:type="dcterms:W3CDTF">2013-12-23T23:15:00Z</dcterms:created>
  <dcterms:modified xsi:type="dcterms:W3CDTF">2026-05-25T02:13:00Z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2a69f88c-7996-32dd-b2e0-a1ce368d2396</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