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5EE94">
      <w:pPr>
        <w:pStyle w:val="30"/>
      </w:pPr>
      <w:r>
        <w:t>Project Justifications &amp; Documentation Content (C1 &amp; C2)</w:t>
      </w:r>
    </w:p>
    <w:p w14:paraId="49D1EE1B">
      <w:pPr>
        <w:pStyle w:val="23"/>
      </w:pPr>
      <w:r>
        <w:t xml:space="preserve">This document provides the necessary professional justifications and descriptions for each </w:t>
      </w:r>
      <w:bookmarkStart w:id="0" w:name="_GoBack"/>
      <w:r>
        <w:t xml:space="preserve">point in the project rubric. </w:t>
      </w:r>
    </w:p>
    <w:bookmarkEnd w:id="0"/>
    <w:p w14:paraId="1DF3AEE7">
      <w:pPr>
        <w:pStyle w:val="17"/>
        <w:spacing w:before="0" w:after="60"/>
      </w:pPr>
    </w:p>
    <w:p w14:paraId="5DC7C411">
      <w:pPr>
        <w:pStyle w:val="19"/>
        <w:pBdr>
          <w:bottom w:val="single" w:color="auto" w:sz="6" w:space="1"/>
        </w:pBd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Group 6</w:t>
      </w:r>
      <w:r>
        <w:rPr>
          <w:rFonts w:hint="default"/>
          <w:lang w:val="en-US"/>
        </w:rPr>
        <w:t xml:space="preserve"> : Ahmad Bdour , Ahmad Shoumer , Rayan Sawallha , Heyam Badran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Repo Link :</w:t>
      </w: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"https://github.com/AhmadBdour1/Demo_LMS_Using_Patterns.git" </w:instrText>
      </w:r>
      <w:r>
        <w:rPr>
          <w:rFonts w:hint="default"/>
          <w:lang w:val="en-US"/>
        </w:rPr>
        <w:fldChar w:fldCharType="separate"/>
      </w:r>
      <w:r>
        <w:rPr>
          <w:rStyle w:val="10"/>
          <w:rFonts w:hint="default"/>
          <w:lang w:val="en-US"/>
        </w:rPr>
        <w:t>https://github.com/AhmadBdour1/Demo_LMS_Using_Patterns.git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br w:type="textWrapping"/>
      </w:r>
    </w:p>
    <w:p w14:paraId="582EBF1B">
      <w:pPr>
        <w:pStyle w:val="17"/>
        <w:spacing w:before="0" w:after="60"/>
      </w:pPr>
    </w:p>
    <w:p w14:paraId="5402B6AC">
      <w:pPr>
        <w:pStyle w:val="31"/>
      </w:pPr>
      <w:r>
        <w:t xml:space="preserve"> C2 – Pattern Selection &amp; Application (The Technical Core)</w:t>
      </w:r>
    </w:p>
    <w:p w14:paraId="20771618">
      <w:pPr>
        <w:pStyle w:val="32"/>
      </w:pPr>
      <w:r>
        <w:t>1. Problem Analysis &amp; Trade-offs (Weight: 3)</w:t>
      </w:r>
    </w:p>
    <w:p w14:paraId="5EC0A477">
      <w:pPr>
        <w:pStyle w:val="23"/>
      </w:pPr>
      <w:r>
        <w:rPr>
          <w:rStyle w:val="38"/>
          <w:b/>
          <w:bCs/>
        </w:rPr>
        <w:t>The Problem:</w:t>
      </w:r>
    </w:p>
    <w:p w14:paraId="7B2A8F5D">
      <w:pPr>
        <w:pStyle w:val="20"/>
      </w:pPr>
      <w:r>
        <w:t xml:space="preserve">"In our Learning Management System (LMS), creating a </w:t>
      </w:r>
      <w:r>
        <w:rPr>
          <w:u w:val="single"/>
        </w:rPr>
        <w:t>Course</w:t>
      </w:r>
      <w:r>
        <w:t xml:space="preserve"> object became increasingly complex. A course requires multiple attributes: ID, title, description, an assigned instructor, and a list of lessons. Using a standard constructor led to a 'Telescoping Constructor' anti-pattern, making the code hard to read and prone to errors when parameters were swapped."</w:t>
      </w:r>
    </w:p>
    <w:p w14:paraId="704C7C90">
      <w:pPr>
        <w:pStyle w:val="17"/>
        <w:spacing w:before="0" w:after="60"/>
      </w:pPr>
    </w:p>
    <w:p w14:paraId="219E91C5">
      <w:pPr>
        <w:pStyle w:val="23"/>
      </w:pPr>
      <w:r>
        <w:rPr>
          <w:rStyle w:val="38"/>
          <w:b/>
          <w:bCs/>
        </w:rPr>
        <w:t>Design Challenges:</w:t>
      </w:r>
    </w:p>
    <w:p w14:paraId="66F08FAA">
      <w:pPr>
        <w:pStyle w:val="26"/>
        <w:numPr>
          <w:ilvl w:val="0"/>
          <w:numId w:val="1"/>
        </w:numPr>
      </w:pPr>
      <w:r>
        <w:rPr>
          <w:rStyle w:val="38"/>
          <w:b/>
          <w:bCs/>
        </w:rPr>
        <w:t>Immutability:</w:t>
      </w:r>
      <w:r>
        <w:t xml:space="preserve"> We wanted to ensure a </w:t>
      </w:r>
      <w:r>
        <w:rPr>
          <w:u w:val="single"/>
        </w:rPr>
        <w:t>Course</w:t>
      </w:r>
      <w:r>
        <w:t xml:space="preserve"> object is fully formed before use.</w:t>
      </w:r>
    </w:p>
    <w:p w14:paraId="6C7C22AF">
      <w:pPr>
        <w:pStyle w:val="26"/>
        <w:numPr>
          <w:ilvl w:val="0"/>
          <w:numId w:val="1"/>
        </w:numPr>
      </w:pPr>
      <w:r>
        <w:rPr>
          <w:rStyle w:val="38"/>
          <w:b/>
          <w:bCs/>
        </w:rPr>
        <w:t>Optional Parameters:</w:t>
      </w:r>
      <w:r>
        <w:t xml:space="preserve"> Some courses might not have descriptions or lessons initially.</w:t>
      </w:r>
    </w:p>
    <w:p w14:paraId="5FC32D9F">
      <w:pPr>
        <w:pStyle w:val="26"/>
        <w:numPr>
          <w:ilvl w:val="0"/>
          <w:numId w:val="1"/>
        </w:numPr>
      </w:pPr>
      <w:r>
        <w:rPr>
          <w:rStyle w:val="38"/>
          <w:b/>
          <w:bCs/>
        </w:rPr>
        <w:t>Readability:</w:t>
      </w:r>
      <w:r>
        <w:t xml:space="preserve"> Constructing a course with 5+ parameters in a single line is unmaintainable.</w:t>
      </w:r>
    </w:p>
    <w:p w14:paraId="0DD0ABFF">
      <w:pPr>
        <w:pStyle w:val="17"/>
        <w:spacing w:before="0" w:after="60"/>
      </w:pPr>
    </w:p>
    <w:p w14:paraId="0B610A71">
      <w:pPr>
        <w:pStyle w:val="23"/>
      </w:pPr>
      <w:r>
        <w:rPr>
          <w:rStyle w:val="38"/>
          <w:b/>
          <w:bCs/>
        </w:rPr>
        <w:t>Comparison &amp; Trade-offs:</w:t>
      </w:r>
    </w:p>
    <w:p w14:paraId="5B85D2B5">
      <w:pPr>
        <w:pStyle w:val="26"/>
        <w:numPr>
          <w:ilvl w:val="0"/>
          <w:numId w:val="1"/>
        </w:numPr>
      </w:pPr>
      <w:r>
        <w:rPr>
          <w:rStyle w:val="38"/>
          <w:b/>
          <w:bCs/>
        </w:rPr>
        <w:t>Option A: Factory Pattern:</w:t>
      </w:r>
      <w:r>
        <w:t xml:space="preserve"> Good for creating families of objects, but doesn't solve the complex multi-parameter construction problem.</w:t>
      </w:r>
    </w:p>
    <w:p w14:paraId="15774C88">
      <w:pPr>
        <w:pStyle w:val="26"/>
        <w:numPr>
          <w:ilvl w:val="0"/>
          <w:numId w:val="1"/>
        </w:numPr>
      </w:pPr>
      <w:r>
        <w:rPr>
          <w:rStyle w:val="38"/>
          <w:b/>
          <w:bCs/>
        </w:rPr>
        <w:t>Option B: Builder Pattern (Selected):</w:t>
      </w:r>
      <w:r>
        <w:t xml:space="preserve"> Perfect for step-by-step construction. It provides a fluent API, improves readability, and ensures that the final object is valid.</w:t>
      </w:r>
    </w:p>
    <w:p w14:paraId="7FDA57C0">
      <w:pPr>
        <w:pStyle w:val="17"/>
        <w:spacing w:before="0" w:after="60"/>
      </w:pPr>
    </w:p>
    <w:p w14:paraId="395E7B2A">
      <w:pPr>
        <w:pStyle w:val="19"/>
        <w:pBdr>
          <w:bottom w:val="single" w:color="auto" w:sz="6" w:space="1"/>
        </w:pBdr>
      </w:pPr>
    </w:p>
    <w:p w14:paraId="5E059FAB">
      <w:pPr>
        <w:pStyle w:val="17"/>
        <w:spacing w:before="0" w:after="60"/>
      </w:pPr>
    </w:p>
    <w:p w14:paraId="08DC8AE2">
      <w:pPr>
        <w:pStyle w:val="32"/>
      </w:pPr>
    </w:p>
    <w:p w14:paraId="63C7FAD3">
      <w:pPr>
        <w:pStyle w:val="32"/>
      </w:pPr>
    </w:p>
    <w:p w14:paraId="6E43A1BD">
      <w:pPr>
        <w:pStyle w:val="32"/>
      </w:pPr>
      <w:r>
        <w:t>2. Pattern Selection &amp; Justification (Weight: 3)</w:t>
      </w:r>
    </w:p>
    <w:p w14:paraId="498957C0">
      <w:pPr>
        <w:pStyle w:val="23"/>
      </w:pPr>
      <w:r>
        <w:rPr>
          <w:rStyle w:val="38"/>
          <w:b/>
          <w:bCs/>
        </w:rPr>
        <w:t>Selected Pattern:</w:t>
      </w:r>
      <w:r>
        <w:t xml:space="preserve"> </w:t>
      </w:r>
      <w:r>
        <w:rPr>
          <w:rStyle w:val="38"/>
          <w:b/>
          <w:bCs/>
        </w:rPr>
        <w:t>Builder Design Pattern</w:t>
      </w:r>
    </w:p>
    <w:p w14:paraId="18B61723">
      <w:pPr>
        <w:pStyle w:val="17"/>
        <w:spacing w:before="0" w:after="60"/>
      </w:pPr>
    </w:p>
    <w:p w14:paraId="1A2A7F44">
      <w:pPr>
        <w:pStyle w:val="23"/>
      </w:pPr>
      <w:r>
        <w:rPr>
          <w:rStyle w:val="38"/>
          <w:b/>
          <w:bCs/>
        </w:rPr>
        <w:t>Justification:</w:t>
      </w:r>
    </w:p>
    <w:p w14:paraId="555E1FB1">
      <w:pPr>
        <w:pStyle w:val="20"/>
      </w:pPr>
      <w:r>
        <w:t xml:space="preserve">"We selected the Builder Pattern because it follows the </w:t>
      </w:r>
      <w:r>
        <w:rPr>
          <w:rStyle w:val="38"/>
          <w:b/>
          <w:bCs/>
        </w:rPr>
        <w:t>Single Responsibility Principle</w:t>
      </w:r>
      <w:r>
        <w:t xml:space="preserve"> by separating the construction of a complex </w:t>
      </w:r>
      <w:r>
        <w:rPr>
          <w:u w:val="single"/>
        </w:rPr>
        <w:t>Course</w:t>
      </w:r>
      <w:r>
        <w:t xml:space="preserve"> object from its representation. It also adheres to the </w:t>
      </w:r>
      <w:r>
        <w:rPr>
          <w:rStyle w:val="38"/>
          <w:b/>
          <w:bCs/>
        </w:rPr>
        <w:t>Open/Closed Principle</w:t>
      </w:r>
      <w:r>
        <w:t xml:space="preserve">, allowing us to add new construction steps (like adding 'Prerequisites' or 'Categories') without modifying the existing </w:t>
      </w:r>
      <w:r>
        <w:rPr>
          <w:u w:val="single"/>
        </w:rPr>
        <w:t>Course</w:t>
      </w:r>
      <w:r>
        <w:t xml:space="preserve"> class logic."</w:t>
      </w:r>
    </w:p>
    <w:p w14:paraId="2F9FA575">
      <w:pPr>
        <w:pStyle w:val="17"/>
        <w:spacing w:before="0" w:after="60"/>
      </w:pPr>
    </w:p>
    <w:p w14:paraId="7499C09A">
      <w:pPr>
        <w:pStyle w:val="19"/>
        <w:pBdr>
          <w:bottom w:val="single" w:color="auto" w:sz="6" w:space="1"/>
        </w:pBdr>
      </w:pPr>
    </w:p>
    <w:p w14:paraId="51B2973F">
      <w:pPr>
        <w:pStyle w:val="17"/>
        <w:spacing w:before="0" w:after="60"/>
      </w:pPr>
    </w:p>
    <w:p w14:paraId="4A9B6BC7">
      <w:pPr>
        <w:pStyle w:val="32"/>
      </w:pPr>
      <w:r>
        <w:t>3. UML Diagrams &amp; Design Documentation (Weight: 4)</w:t>
      </w:r>
    </w:p>
    <w:p w14:paraId="611AADA6">
      <w:pPr>
        <w:pStyle w:val="23"/>
      </w:pPr>
      <w:r>
        <w:rPr>
          <w:rStyle w:val="38"/>
          <w:b/>
          <w:bCs/>
        </w:rPr>
        <w:t>UML Justification:</w:t>
      </w:r>
    </w:p>
    <w:p w14:paraId="39DF6641">
      <w:pPr>
        <w:pStyle w:val="20"/>
      </w:pPr>
      <w:r>
        <w:t xml:space="preserve">"Our UML Class Diagram illustrates the decoupling between the </w:t>
      </w:r>
      <w:r>
        <w:rPr>
          <w:u w:val="single"/>
        </w:rPr>
        <w:t>CourseBuilder</w:t>
      </w:r>
      <w:r>
        <w:t xml:space="preserve"> interface and the </w:t>
      </w:r>
      <w:r>
        <w:rPr>
          <w:u w:val="single"/>
        </w:rPr>
        <w:t>DefaultCourseBuilder</w:t>
      </w:r>
      <w:r>
        <w:t xml:space="preserve"> implementation. This abstraction allows the system to support different types of course builders (e.g., </w:t>
      </w:r>
      <w:r>
        <w:rPr>
          <w:u w:val="single"/>
        </w:rPr>
        <w:t>VideoCourseBuilder</w:t>
      </w:r>
      <w:r>
        <w:t xml:space="preserve"> vs </w:t>
      </w:r>
      <w:r>
        <w:rPr>
          <w:u w:val="single"/>
        </w:rPr>
        <w:t>InteractiveCourseBuilder</w:t>
      </w:r>
      <w:r>
        <w:t xml:space="preserve">) in the future without changing the client code in the </w:t>
      </w:r>
      <w:r>
        <w:rPr>
          <w:u w:val="single"/>
        </w:rPr>
        <w:t>CourseController</w:t>
      </w:r>
      <w:r>
        <w:t>."</w:t>
      </w:r>
    </w:p>
    <w:p w14:paraId="428B43EA">
      <w:pPr>
        <w:pStyle w:val="17"/>
        <w:spacing w:before="0" w:after="60"/>
      </w:pPr>
    </w:p>
    <w:p w14:paraId="43C80BB6">
      <w:pPr>
        <w:pStyle w:val="19"/>
        <w:pBdr>
          <w:bottom w:val="single" w:color="auto" w:sz="6" w:space="1"/>
        </w:pBdr>
        <w:rPr>
          <w:rFonts w:hint="cs" w:cstheme="minorBidi"/>
          <w:lang w:bidi="ar-JO"/>
        </w:rPr>
      </w:pPr>
      <w:r>
        <w:br w:type="textWrapping"/>
      </w:r>
      <w:r>
        <w:drawing>
          <wp:inline distT="0" distB="0" distL="114300" distR="114300">
            <wp:extent cx="5728970" cy="2616200"/>
            <wp:effectExtent l="0" t="0" r="1270" b="5080"/>
            <wp:docPr id="1" name="Picture 1" descr="Course_Creation_Before_Bui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urse_Creation_Before_Build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cs" w:cstheme="minorBidi"/>
          <w:lang w:bidi="ar-JO"/>
        </w:rPr>
        <w:drawing>
          <wp:inline distT="0" distB="0" distL="114300" distR="114300">
            <wp:extent cx="5551170" cy="4623435"/>
            <wp:effectExtent l="0" t="0" r="11430" b="9525"/>
            <wp:docPr id="2" name="Picture 2" descr="Course_Creation_After_Bui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urse_Creation_After_Build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AF9C">
      <w:pPr>
        <w:pStyle w:val="17"/>
        <w:spacing w:before="0" w:after="60"/>
      </w:pPr>
    </w:p>
    <w:p w14:paraId="016BF1E6">
      <w:pPr>
        <w:pStyle w:val="32"/>
      </w:pPr>
      <w:r>
        <w:t>4. Pattern Implementation (Weight: 5)</w:t>
      </w:r>
    </w:p>
    <w:p w14:paraId="21E7C0AF">
      <w:pPr>
        <w:pStyle w:val="23"/>
      </w:pPr>
      <w:r>
        <w:rPr>
          <w:rStyle w:val="38"/>
          <w:b/>
          <w:bCs/>
        </w:rPr>
        <w:t>Implementation Highlights:</w:t>
      </w:r>
    </w:p>
    <w:p w14:paraId="00328A77">
      <w:pPr>
        <w:pStyle w:val="26"/>
        <w:numPr>
          <w:ilvl w:val="0"/>
          <w:numId w:val="1"/>
        </w:numPr>
      </w:pPr>
      <w:r>
        <w:rPr>
          <w:rStyle w:val="38"/>
          <w:b/>
          <w:bCs/>
        </w:rPr>
        <w:t>Fluent API:</w:t>
      </w:r>
      <w:r>
        <w:t xml:space="preserve"> Methods like </w:t>
      </w:r>
      <w:r>
        <w:rPr>
          <w:u w:val="single"/>
        </w:rPr>
        <w:t>.withTitle()</w:t>
      </w:r>
      <w:r>
        <w:t xml:space="preserve">, </w:t>
      </w:r>
      <w:r>
        <w:rPr>
          <w:u w:val="single"/>
        </w:rPr>
        <w:t>.withInstructor()</w:t>
      </w:r>
      <w:r>
        <w:t xml:space="preserve">, and </w:t>
      </w:r>
      <w:r>
        <w:rPr>
          <w:u w:val="single"/>
        </w:rPr>
        <w:t>.addLesson()</w:t>
      </w:r>
      <w:r>
        <w:t xml:space="preserve"> return the builder itself, allowing for method chaining.</w:t>
      </w:r>
    </w:p>
    <w:p w14:paraId="6F5B8DE3">
      <w:pPr>
        <w:pStyle w:val="26"/>
        <w:numPr>
          <w:ilvl w:val="0"/>
          <w:numId w:val="1"/>
        </w:numPr>
      </w:pPr>
      <w:r>
        <w:rPr>
          <w:rStyle w:val="38"/>
          <w:b/>
          <w:bCs/>
        </w:rPr>
        <w:t>Encapsulation:</w:t>
      </w:r>
      <w:r>
        <w:t xml:space="preserve"> The </w:t>
      </w:r>
      <w:r>
        <w:rPr>
          <w:u w:val="single"/>
        </w:rPr>
        <w:t>Course</w:t>
      </w:r>
      <w:r>
        <w:t xml:space="preserve"> constructor is kept package-private or used only by the builder to prevent inconsistent object states.</w:t>
      </w:r>
    </w:p>
    <w:p w14:paraId="14329A3F">
      <w:pPr>
        <w:pStyle w:val="26"/>
        <w:numPr>
          <w:ilvl w:val="0"/>
          <w:numId w:val="1"/>
        </w:numPr>
      </w:pPr>
      <w:r>
        <w:rPr>
          <w:rStyle w:val="38"/>
          <w:b/>
          <w:bCs/>
        </w:rPr>
        <w:t>Structure:</w:t>
      </w:r>
      <w:r>
        <w:t xml:space="preserve"> Clear separation between </w:t>
      </w:r>
      <w:r>
        <w:rPr>
          <w:u w:val="single"/>
        </w:rPr>
        <w:t>patterns.builder</w:t>
      </w:r>
      <w:r>
        <w:t xml:space="preserve"> package and the </w:t>
      </w:r>
      <w:r>
        <w:rPr>
          <w:u w:val="single"/>
        </w:rPr>
        <w:t>domain.course</w:t>
      </w:r>
      <w:r>
        <w:t xml:space="preserve"> package.</w:t>
      </w:r>
    </w:p>
    <w:p w14:paraId="018BA15C">
      <w:pPr>
        <w:pStyle w:val="17"/>
        <w:spacing w:before="0" w:after="60"/>
      </w:pPr>
    </w:p>
    <w:p w14:paraId="140063D0">
      <w:pPr>
        <w:pStyle w:val="19"/>
        <w:pBdr>
          <w:bottom w:val="single" w:color="auto" w:sz="6" w:space="1"/>
        </w:pBdr>
      </w:pPr>
    </w:p>
    <w:p w14:paraId="2180FD69">
      <w:pPr>
        <w:pStyle w:val="17"/>
        <w:spacing w:before="0" w:after="60"/>
      </w:pPr>
    </w:p>
    <w:p w14:paraId="6E29697C">
      <w:pPr>
        <w:pStyle w:val="31"/>
      </w:pPr>
      <w:r>
        <w:t xml:space="preserve"> C1 – Collaboration &amp; Project Delivery (The Teamwork)</w:t>
      </w:r>
    </w:p>
    <w:p w14:paraId="6FC728F8">
      <w:pPr>
        <w:pStyle w:val="32"/>
      </w:pPr>
      <w:r>
        <w:t>5. Team &amp; Task Management (GitHub) (Weight: 3)</w:t>
      </w:r>
    </w:p>
    <w:p w14:paraId="13282C98">
      <w:pPr>
        <w:pStyle w:val="23"/>
      </w:pPr>
      <w:r>
        <w:rPr>
          <w:rStyle w:val="38"/>
          <w:b/>
          <w:bCs/>
        </w:rPr>
        <w:t>Justification:</w:t>
      </w:r>
    </w:p>
    <w:p w14:paraId="7CB760CF">
      <w:pPr>
        <w:pStyle w:val="20"/>
      </w:pPr>
      <w:r>
        <w:t xml:space="preserve">"We utilized a </w:t>
      </w:r>
      <w:r>
        <w:rPr>
          <w:rStyle w:val="38"/>
          <w:b/>
          <w:bCs/>
        </w:rPr>
        <w:t>GitHub Project Board</w:t>
      </w:r>
      <w:r>
        <w:t xml:space="preserve"> to manage our workflow. Tasks were broken down into 'Backlog', 'In Progress', and 'Done'. Each task was linked to a specific GitHub Issue, ensuring that every team member knew their responsibilities and deadlines, mimicking a professional Agile/Scrum environment."</w:t>
      </w:r>
    </w:p>
    <w:p w14:paraId="1A127A93">
      <w:pPr>
        <w:pStyle w:val="17"/>
        <w:spacing w:before="0" w:after="60"/>
      </w:pPr>
    </w:p>
    <w:p w14:paraId="505558F4">
      <w:pPr>
        <w:pStyle w:val="19"/>
        <w:pBdr>
          <w:bottom w:val="single" w:color="auto" w:sz="6" w:space="1"/>
        </w:pBdr>
      </w:pPr>
    </w:p>
    <w:p w14:paraId="66CEA1BA">
      <w:pPr>
        <w:pStyle w:val="17"/>
        <w:spacing w:before="0" w:after="60"/>
      </w:pPr>
    </w:p>
    <w:p w14:paraId="7D665A83">
      <w:pPr>
        <w:pStyle w:val="32"/>
      </w:pPr>
      <w:r>
        <w:t>6. Individual Contributions (Weight: 3)</w:t>
      </w:r>
    </w:p>
    <w:p w14:paraId="41A304EA">
      <w:pPr>
        <w:pStyle w:val="23"/>
      </w:pPr>
      <w:r>
        <w:rPr>
          <w:rStyle w:val="38"/>
          <w:b/>
          <w:bCs/>
        </w:rPr>
        <w:t>Justification:</w:t>
      </w:r>
    </w:p>
    <w:p w14:paraId="4846EAEE">
      <w:pPr>
        <w:pStyle w:val="20"/>
      </w:pPr>
      <w:r>
        <w:t xml:space="preserve">"Our contribution log shows a balanced distribution of commits. We followed an </w:t>
      </w:r>
      <w:r>
        <w:rPr>
          <w:rStyle w:val="38"/>
          <w:b/>
          <w:bCs/>
        </w:rPr>
        <w:t>Atomic Commit</w:t>
      </w:r>
      <w:r>
        <w:t xml:space="preserve"> strategy, where each commit represents a single logical feature or fix. This allowed for easier code reviews and ensured that each member's specific impact on the codebase is traceable and verifiable."</w:t>
      </w:r>
    </w:p>
    <w:p w14:paraId="4742BEC9">
      <w:pPr>
        <w:pStyle w:val="17"/>
        <w:spacing w:before="0" w:after="60"/>
      </w:pPr>
    </w:p>
    <w:p w14:paraId="04553F4B">
      <w:pPr>
        <w:pStyle w:val="19"/>
        <w:pBdr>
          <w:bottom w:val="single" w:color="auto" w:sz="6" w:space="1"/>
        </w:pBdr>
      </w:pPr>
    </w:p>
    <w:p w14:paraId="2A4DCE70">
      <w:pPr>
        <w:pStyle w:val="17"/>
        <w:spacing w:before="0" w:after="60"/>
      </w:pPr>
    </w:p>
    <w:p w14:paraId="62C4C816">
      <w:pPr>
        <w:pStyle w:val="32"/>
      </w:pPr>
      <w:r>
        <w:t>7. Quality of Team Output (Weight: 4)</w:t>
      </w:r>
    </w:p>
    <w:p w14:paraId="4C6B3CA8">
      <w:pPr>
        <w:pStyle w:val="23"/>
      </w:pPr>
      <w:r>
        <w:rPr>
          <w:rStyle w:val="38"/>
          <w:b/>
          <w:bCs/>
        </w:rPr>
        <w:t>Justification:</w:t>
      </w:r>
    </w:p>
    <w:p w14:paraId="20570491">
      <w:pPr>
        <w:pStyle w:val="20"/>
      </w:pPr>
      <w:r>
        <w:t xml:space="preserve">"The final LMS project is a cohesive, integrated system. We ensured quality through </w:t>
      </w:r>
      <w:r>
        <w:rPr>
          <w:rStyle w:val="38"/>
          <w:b/>
          <w:bCs/>
        </w:rPr>
        <w:t>Peer Code Reviews</w:t>
      </w:r>
      <w:r>
        <w:t xml:space="preserve"> on GitHub Pull Requests. The Backend (Java/Builder Pattern) and Frontend (HTML/JS) are seamlessly connected via a RESTful-style API, providing a complete end-to-end user experience."</w:t>
      </w:r>
    </w:p>
    <w:p w14:paraId="4C4B9486">
      <w:pPr>
        <w:pStyle w:val="17"/>
        <w:spacing w:before="0" w:after="60"/>
        <w:rPr>
          <w:rFonts w:hint="default"/>
          <w:lang w:val="en-US"/>
        </w:rPr>
      </w:pPr>
    </w:p>
    <w:p w14:paraId="248F05FF">
      <w:pPr>
        <w:pStyle w:val="19"/>
        <w:pBdr>
          <w:bottom w:val="single" w:color="auto" w:sz="6" w:space="1"/>
        </w:pBdr>
      </w:pPr>
    </w:p>
    <w:p w14:paraId="420BD2DC">
      <w:pPr>
        <w:pStyle w:val="17"/>
        <w:spacing w:before="0" w:after="60"/>
      </w:pPr>
    </w:p>
    <w:p w14:paraId="7A47B1EC">
      <w:pPr>
        <w:pStyle w:val="32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8. Final Presentation (Weight: 5)</w:t>
      </w:r>
    </w:p>
    <w:p w14:paraId="3BA3CC3C">
      <w:pPr>
        <w:pStyle w:val="23"/>
      </w:pPr>
      <w:r>
        <w:rPr>
          <w:rStyle w:val="38"/>
          <w:b/>
          <w:bCs/>
        </w:rPr>
        <w:t>Justification:</w:t>
      </w:r>
    </w:p>
    <w:p w14:paraId="6CB106AD">
      <w:pPr>
        <w:pStyle w:val="20"/>
      </w:pPr>
      <w:r>
        <w:t>"Our presentation covers the entire software development lifecycle of this project: from identifying the 'Telescoping Constructor' problem to implementing the 'Builder Pattern' solution. Each member presents their specific technical role, demonstrating both individual expertise and collective team synergy."</w:t>
      </w:r>
    </w:p>
    <w:p w14:paraId="65D2C859">
      <w:pPr>
        <w:pStyle w:val="17"/>
        <w:spacing w:before="0" w:after="60"/>
      </w:pPr>
    </w:p>
    <w:p w14:paraId="3A5751AA">
      <w:pPr>
        <w:pStyle w:val="19"/>
        <w:pBdr>
          <w:bottom w:val="single" w:color="auto" w:sz="6" w:space="1"/>
        </w:pBdr>
      </w:pPr>
    </w:p>
    <w:p w14:paraId="32E51553">
      <w:pPr>
        <w:pStyle w:val="17"/>
        <w:spacing w:before="0" w:after="60"/>
      </w:pPr>
    </w:p>
    <w:p w14:paraId="09764523">
      <w:pPr>
        <w:pStyle w:val="23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6691D50"/>
    <w:rsid w:val="5C8A4F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paragraph" w:styleId="12">
    <w:name w:val="footnote text"/>
    <w:link w:val="16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3">
    <w:name w:val="Hyperlink"/>
    <w:unhideWhenUsed/>
    <w:qFormat/>
    <w:uiPriority w:val="99"/>
    <w:rPr>
      <w:color w:val="0563C1"/>
      <w:u w:val="single" w:color="0563C1"/>
    </w:rPr>
  </w:style>
  <w:style w:type="paragraph" w:styleId="14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character" w:customStyle="1" w:styleId="16">
    <w:name w:val="Footnote Text Char"/>
    <w:link w:val="12"/>
    <w:semiHidden/>
    <w:unhideWhenUsed/>
    <w:qFormat/>
    <w:uiPriority w:val="99"/>
    <w:rPr>
      <w:sz w:val="20"/>
      <w:szCs w:val="20"/>
    </w:rPr>
  </w:style>
  <w:style w:type="paragraph" w:customStyle="1" w:styleId="17">
    <w:name w:val="MdSpace"/>
    <w:qFormat/>
    <w:uiPriority w:val="0"/>
    <w:pPr>
      <w:spacing w:before="0" w:after="0"/>
    </w:pPr>
    <w:rPr>
      <w:rFonts w:asciiTheme="minorHAnsi" w:hAnsiTheme="minorHAnsi" w:eastAsiaTheme="minorEastAsia" w:cstheme="minorBidi"/>
      <w:sz w:val="12"/>
      <w:szCs w:val="12"/>
    </w:rPr>
  </w:style>
  <w:style w:type="paragraph" w:customStyle="1" w:styleId="18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9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0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Theme="minorHAnsi" w:hAnsiTheme="minorHAnsi" w:eastAsiaTheme="minorEastAsia" w:cstheme="minorBidi"/>
      <w:i/>
      <w:iCs/>
      <w:color w:val="666666"/>
      <w:sz w:val="24"/>
      <w:szCs w:val="24"/>
    </w:rPr>
  </w:style>
  <w:style w:type="paragraph" w:customStyle="1" w:styleId="21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2">
    <w:name w:val="MdDef"/>
    <w:qFormat/>
    <w:uiPriority w:val="0"/>
    <w:pPr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3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4">
    <w:name w:val="MdText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paragraph" w:customStyle="1" w:styleId="25">
    <w:name w:val="MdFootnote"/>
    <w:qFormat/>
    <w:uiPriority w:val="0"/>
    <w:rPr>
      <w:rFonts w:asciiTheme="minorHAnsi" w:hAnsiTheme="minorHAnsi" w:eastAsiaTheme="minorEastAsia" w:cstheme="minorBidi"/>
      <w:sz w:val="24"/>
      <w:szCs w:val="24"/>
      <w:vertAlign w:val="superscript"/>
    </w:rPr>
  </w:style>
  <w:style w:type="paragraph" w:customStyle="1" w:styleId="26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7">
    <w:name w:val="MdTable"/>
    <w:qFormat/>
    <w:uiPriority w:val="0"/>
    <w:pPr>
      <w:spacing w:before="60" w:after="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8">
    <w:name w:val="MdTableHeader"/>
    <w:qFormat/>
    <w:uiPriority w:val="0"/>
    <w:pPr>
      <w:spacing w:before="60" w:after="60"/>
    </w:pPr>
    <w:rPr>
      <w:rFonts w:asciiTheme="minorHAnsi" w:hAnsiTheme="minorHAnsi" w:eastAsiaTheme="minorEastAsia" w:cstheme="minorBidi"/>
      <w:b/>
      <w:bCs/>
      <w:sz w:val="22"/>
      <w:szCs w:val="22"/>
    </w:rPr>
  </w:style>
  <w:style w:type="paragraph" w:customStyle="1" w:styleId="29">
    <w:name w:val="MdTableCell"/>
    <w:qFormat/>
    <w:uiPriority w:val="0"/>
    <w:pPr>
      <w:spacing w:before="40" w:after="4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30">
    <w:name w:val="MdHeading1"/>
    <w:qFormat/>
    <w:uiPriority w:val="0"/>
    <w:pPr>
      <w:keepNext/>
      <w:spacing w:before="480" w:after="240"/>
      <w:outlineLvl w:val="0"/>
    </w:pPr>
    <w:rPr>
      <w:rFonts w:asciiTheme="minorHAnsi" w:hAnsiTheme="minorHAnsi" w:eastAsiaTheme="minorEastAsia" w:cstheme="minorBidi"/>
      <w:b/>
      <w:bCs/>
      <w:sz w:val="36"/>
      <w:szCs w:val="36"/>
    </w:rPr>
  </w:style>
  <w:style w:type="paragraph" w:customStyle="1" w:styleId="31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customStyle="1" w:styleId="32">
    <w:name w:val="MdHeading3"/>
    <w:qFormat/>
    <w:uiPriority w:val="0"/>
    <w:pPr>
      <w:keepNext/>
      <w:spacing w:before="320" w:after="160"/>
      <w:outlineLvl w:val="2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customStyle="1" w:styleId="33">
    <w:name w:val="MdHeading4"/>
    <w:qFormat/>
    <w:uiPriority w:val="0"/>
    <w:pPr>
      <w:keepNext/>
      <w:spacing w:before="280" w:after="140"/>
      <w:outlineLvl w:val="3"/>
    </w:pPr>
    <w:rPr>
      <w:rFonts w:asciiTheme="minorHAnsi" w:hAnsiTheme="minorHAnsi" w:eastAsiaTheme="minorEastAsia" w:cstheme="minorBidi"/>
      <w:b/>
      <w:bCs/>
      <w:sz w:val="26"/>
      <w:szCs w:val="26"/>
    </w:rPr>
  </w:style>
  <w:style w:type="paragraph" w:customStyle="1" w:styleId="34">
    <w:name w:val="MdHeading5"/>
    <w:qFormat/>
    <w:uiPriority w:val="0"/>
    <w:pPr>
      <w:keepNext/>
      <w:spacing w:before="240" w:after="120"/>
      <w:outlineLvl w:val="4"/>
    </w:pPr>
    <w:rPr>
      <w:rFonts w:asciiTheme="minorHAnsi" w:hAnsiTheme="minorHAnsi" w:eastAsiaTheme="minorEastAsia" w:cstheme="minorBidi"/>
      <w:b/>
      <w:bCs/>
      <w:i/>
      <w:iCs/>
      <w:sz w:val="24"/>
      <w:szCs w:val="24"/>
    </w:rPr>
  </w:style>
  <w:style w:type="paragraph" w:customStyle="1" w:styleId="35">
    <w:name w:val="MdHeading6"/>
    <w:qFormat/>
    <w:uiPriority w:val="0"/>
    <w:pPr>
      <w:keepNext/>
      <w:spacing w:before="240" w:after="120"/>
      <w:outlineLvl w:val="5"/>
    </w:pPr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36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7">
    <w:name w:val="MdLink"/>
    <w:unhideWhenUsed/>
    <w:qFormat/>
    <w:uiPriority w:val="99"/>
    <w:rPr>
      <w:color w:val="0563C1"/>
      <w:u w:val="single"/>
    </w:rPr>
  </w:style>
  <w:style w:type="character" w:customStyle="1" w:styleId="38">
    <w:name w:val="MdStrong"/>
    <w:unhideWhenUsed/>
    <w:qFormat/>
    <w:uiPriority w:val="99"/>
    <w:rPr>
      <w:b/>
      <w:bCs/>
    </w:rPr>
  </w:style>
  <w:style w:type="character" w:customStyle="1" w:styleId="39">
    <w:name w:val="MdEm"/>
    <w:unhideWhenUsed/>
    <w:qFormat/>
    <w:uiPriority w:val="99"/>
    <w:rPr>
      <w:i/>
      <w:iCs/>
    </w:rPr>
  </w:style>
  <w:style w:type="character" w:customStyle="1" w:styleId="40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1">
    <w:name w:val="MdDel"/>
    <w:unhideWhenUsed/>
    <w:qFormat/>
    <w:uiPriority w:val="99"/>
    <w:rPr>
      <w:strike/>
    </w:rPr>
  </w:style>
  <w:style w:type="character" w:customStyle="1" w:styleId="42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11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2026-04-19T15:12:00Z</dcterms:created>
  <dc:creator>md2docx converter</dc:creator>
  <dc:description>Converted from Markdown</dc:description>
  <cp:lastModifiedBy>WPS_1715756682</cp:lastModifiedBy>
  <dcterms:modified xsi:type="dcterms:W3CDTF">2026-04-20T11:48:56Z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2CB7D1285B774F91BDD433A9EC4F77A4_12</vt:lpwstr>
  </property>
</Properties>
</file>