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B2D9" w14:textId="70AEEFCF" w:rsidR="003631E8" w:rsidRDefault="006078D4">
      <w:r>
        <w:t xml:space="preserve">It is a quad tiltrotor fixed-wing UAV. </w:t>
      </w:r>
    </w:p>
    <w:sectPr w:rsidR="0036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2"/>
    <w:rsid w:val="003631E8"/>
    <w:rsid w:val="006078D4"/>
    <w:rsid w:val="00903407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663"/>
  <w15:chartTrackingRefBased/>
  <w15:docId w15:val="{D9F57D77-2881-4B7E-A98A-80A941F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3</cp:revision>
  <dcterms:created xsi:type="dcterms:W3CDTF">2022-06-25T07:13:00Z</dcterms:created>
  <dcterms:modified xsi:type="dcterms:W3CDTF">2022-06-25T07:16:00Z</dcterms:modified>
</cp:coreProperties>
</file>