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brand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Investor Information (Corporate)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معلومات المستثمر (الشركات)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⁧حساب جديد⁩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⁦New Account⁩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⁧حساب إضافي⁩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⁦Additional account⁩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⁧تحديث بيانات⁩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⁦Update Information⁩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⁧الاسم⁩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⁦Company 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⁧الكيان القانوني⁩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⁦Legal entity⁩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⁧الرقم الموحد للمنشأة⁩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⁦The Unified Number⁩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السجل التجاري (أو ما يماثله)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Commercial Registration Number (Or Similar)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تاريخ التأسيس أو ممارسة النشاط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Date of Incorporation or Commencement of Operation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⁧تاريخ الانتهاء⁩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⁦Date of Expiry⁩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⁧العنوان المسجل⁩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⁦Registered Address⁩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المبنى⁩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⁦Building No⁩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الشارع⁩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⁦Street 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⁧الحي⁩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⁦District⁩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⁧المدينة⁩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⁦City⁩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⁧الرمز البريدي⁩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⁦Zip Code⁩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⁧الرقم الإضافي⁩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⁦Additional No⁩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⁧بلد التسجيل⁩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⁦Country of Registration⁩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دولة ممارسة النشاط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Country of Incorporation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⁧النشاط الرئيسي⁩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⁦Main Business⁩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⁧عدد الموظفين⁩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⁦Number Of Employee⁩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⁧رأس المال المدفوع⁩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⁦Paid-Up Capital⁩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⁧حجم الأعمال السنوية⁩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⁦Annual Turnover⁩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هاتف (بالإضافة للتحويلة)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Phone (Including Ext.)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⁧الموقع الإلكتروني (إن وجد)⁩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⁦Website Address (If any)⁩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Correspondence / Statement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الإشعارات وكشوف الحساب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⁧عند الطلب⁩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⁦Upon Request⁩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⁧شهري⁩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⁦Monthly⁩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⁧يومي⁩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⁦Daily⁩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⁧عند كل عملية⁩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⁦Per Transaction⁩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⁧فاكس⁩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⁦Fax⁩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⁧بريد⁩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⁦Mail⁩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⁧رسالة قصيرة⁩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⁦SMS⁩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⁧البريد الإلكتروني⁩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⁦E-mail⁩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Contact, banking &amp; ownership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التواصل والبنك والملكية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Contact Information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معلومات الاتصال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ضابط الاتصال⁩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⁦Name of Contact⁩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⁧الهاتف⁩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⁦Business Phone⁩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⁧البريد الإلكتروني⁩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⁦Email⁩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⁧الجوال⁩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⁦Mobile Number⁩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⁧عنوان المراسلة⁩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⁦Address for correspondence⁩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Client’s Banking Information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معلومات الحساب البنكي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البنك⁩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⁦Bank 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مالك الحساب⁩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⁦Account Owner 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الحساب الرئيسي⁩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⁦Main Account⁩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⁧الفرع⁩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⁦Branch⁩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⁧الدولة⁩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⁦Country⁩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⁧عملة الحساب⁩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⁦Currency⁩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General Information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معلومات عامة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هل الشركة مدرجة في السوق السعودي؟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Is the Company a publicly listed in the Saudi Market 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⁧نعم⁩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⁦Yes⁩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⁧لا⁩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⁦No⁩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أسماء الأشخاص الطبيعيين المالكين أو المسيطرين على 25% أو أكثر من الحصص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Names Of Natural persons who own or control 25% or more of the shares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⁧أسماء جميع المديرين وكبار الإداريين⁩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⁦Name of all directors and senior executives⁩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أي معلومات مالية أخرى عن الوضع المالي للعميل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Any other financial information on the client’s financial situation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Authorized person &amp; custodian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المفوض وأمين الحفظ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Names of Persons duly authorized on the account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أسماء الأشخاص المفوضين بإدارة الحساب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المفوض على الحساب⁩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⁦Name of the authorized Person on the account⁩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علاقته بالعميل/الشركة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His/her Relationship with the client/company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⁧الجنسية⁩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⁦Nationality⁩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ID Type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نوع الهوية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⁧هوية عائلية⁩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⁦Family ID⁩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⁧هوية وطنية⁩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⁦National ID⁩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⁧جواز سفر⁩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⁦Passport⁩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⁧إقامة⁩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⁦Residence⁩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الهوية⁩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⁦ID No⁩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⁧مكان الإصدار⁩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⁦Place of Issue⁩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⁧تاريخ الإصدار⁩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⁦Date of Issue⁩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⁧تاريخ الانتهاء⁩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⁦Expiry Date⁩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Correspondence address for the authorized person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عنوان المراسلة للمفوض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المبنى والشارع⁩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⁦Building No. &amp; Street⁩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⁧المدينة⁩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⁦City⁩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الحي⁩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⁦District⁩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⁧الرمز البريدي⁩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⁦Zip Code⁩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الوحدة⁩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⁦Unit No⁩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⁧الرقم الإضافي⁩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⁦Extended Code⁩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صندوق البريدي (للعملاء خارج المملكة فقط)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POB (For Client Outside KSA only)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⁧هاتف آخر⁩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⁦Other Phone⁩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⁧الجوال⁩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⁦Mobile⁩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⁧البريد الإلكتروني⁩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⁦E-mail⁩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Custodian information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معلومات أمين الحفظ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الحساب⁩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⁦Account No⁩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أمين الحفظ⁩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⁦Custodian Name⁩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⁧عنوان أمين الحفظ⁩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⁦Custodian Address⁩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Where would you like to send the following: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أين ترغب بإرسال الآتي: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Certificates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الشهادات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⁧العميل⁩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⁦Customer⁩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⁧أمين الحفظ⁩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⁦Custodian⁩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جهات أخرى: تحديد أي تعليمات صادرة عن العميل بشأن الجهة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Parties: Specify any instructions issued by the customer regarding the party.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Dividends or any other income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حصص الأرباح أو أي دخل آخر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⁧العميل⁩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⁦Customer⁩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⁧أمين الحفظ⁩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⁦Custodian⁩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جهات أخرى: تحديد أي تعليمات صادرة عن العميل بشأن الجهة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Parties: Specify any instructions issued by the customer regarding the party.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Sales proceed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حصيلة البيع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⁧العميل⁩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⁦Customer⁩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⁧أمين الحفظ⁩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⁦Custodian⁩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جهات أخرى: تحديد أي تعليمات صادرة عن العميل بشأن الجهة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Other Parties: Specify any instructions issued by the customer regarding the party.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Investment Information Form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نموذج معلومات الاستثمار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Investment Knowledge and Experience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المعرفة والخبرات الاستثمارية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كيف تصنف معرفتك وخبراتك الاستثمارية؟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How do you describe your investment Knowledge and Experience?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⁧عالية⁩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⁦Extensive⁩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⁧متوسطة⁩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⁦Good⁩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⁧منخفضة⁩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⁦Limited⁩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عدد سنوات الاستثمار في أسواق الأوراق المالية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Number of Years of Investment in Securities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المنتجات التي سبق الاستثمار فيها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Products Previously Invested In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نسبة القروض من الأموال المستثمرة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Loan to Invested Money Ratio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صفقات التمويل بالهامش خلال السنوات الخمس السابقة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Margin Transactions Over the Past Five Years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صفقات الأوراق المالية خارج المملكة خلال السنوات الخمس السابقة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Securities Transactions Outside the Kingdom Over the Past Five Years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إذا كان قد تم تنفيذ صفقات أوراق مالية خارج المملكة خلال السنوات الخمس السابقة، ما هي الدول التي تم تنفيذ تلك الصفقات فيها؟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If Securities Transactions Were Executed Outside the Kingdom Over the Past Five Years, Which Countries Were These Transactions Executed?</w:t>
            </w:r>
          </w:p>
          <w:p>
            <w:pPr>
              <w:keepNext w:val="0"/>
              <w:spacing w:before="0" w:after="0" w:line="5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Risk Appetite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قدرتك على تحمل المخاطر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⁧عالية⁩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⁦Extensive⁩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⁧متوسطة⁩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⁦Good⁩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⁧منخفضة⁩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⁦Limited⁩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General Investment objectives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الأهداف الاستثمارية العامة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⁧حماية رأس المال⁩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⁦Protection of capital⁩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⁧تحقيق الدخل⁩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⁦Realization Income⁩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⁧موازنة⁩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⁦Balanced⁩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⁧نمو رأس المال⁩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⁦Growth of Capital⁩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⁧تكوين مدخرات للتقاعد⁩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⁦Create Savings for Retirement⁩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⁧تمويل مشروع⁩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⁦Project Finance⁩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⁧شراء أصل⁩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⁦Buying an asset⁩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⁧غيرها (يرجى التحديد)⁩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⁦Other (Please specify)⁩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Investment restrictions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القيود الاستثمارية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⁧هل لديك قيود استثمارية؟⁩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⁦Do You have any Investment restrictions?⁩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Portfolio &amp; preferences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المحفظة والتفضيلات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Preferred Investment Currency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ما الأصول الاستثمارية المفضلة للعميل؟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(Please tick as many as required)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656575"/>
                <w:sz w:val="18"/>
                <w:rtl/>
                <w:szCs w:val="18"/>
              </w:rPr>
              <w:t>(يمكنك اختيار أكثر من فئة)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⁧أصول بالريال السعودي⁩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⁦Assets in Saudi Riyal⁩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⁧أصول بعملات أجنبية أخرى⁩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⁦Assets in Other Foreign Currencies⁩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⁧يرجى التحديد العملات الأجنبية⁩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⁦Please Specify Other Foreign Currencies⁩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spacing w:before="0" w:after="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The Period during which the customer expects to recover the invested money:</w:t>
      </w:r>
    </w:p>
    <w:p>
      <w:pPr>
        <w:keepNext/>
        <w:spacing w:before="0" w:after="60" w:line="380" w:lineRule="exact"/>
        <w:ind w:left="0" w:right="0" w:firstLine="100"/>
        <w:jc w:val="start"/>
        <w:bidi/>
        <w:shd w:fill="401D58"/>
      </w:pP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المدة التي يتوقع العميل خلالها استرداد الأموال المستثمرة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⁧مدة قصيرة المدى (أقل من سنة)⁩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⁦Short Term (less than a year)⁩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⁧مدة متوسطة المدى (من سنة إلى خمس سنوات)⁩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⁦Mid Term (1 to 5 years)⁩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⁧مدة طويلة المدى (أكثر من خمس سنوات)⁩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⁦Long Term (More Than 5 years)⁩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Client’s current portfolio information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معلومات المحافظ الاستثمارية الحالية للعميل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⁧ودائع ومرابحات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⁦Deposits/Murabah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⁧ودائع ومرابحات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⁦Deposits/Murabah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⁧أدوات دين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⁦Debit Instruments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⁧أدوات دين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⁦Debit Instruments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⁧أسهم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⁦Equity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⁧أسهم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⁦Equity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⁧صناديق استثمارية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⁦Investment Fund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⁧صناديق استثمارية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⁦Investment Fund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⁧عقارات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⁦Real estate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⁧عقارات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⁦Real estate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⁧عقود مشتقات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⁦Derivatives contracts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⁧عقود مشتقات (%)⁩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⁦Derivatives contracts (%)⁩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Ideal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المثالية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استثمارات بديلة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Alternative Investments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Current Client Portfolio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المحفظة الحالية للعميل</w:t>
            </w:r>
          </w:p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استثمارات بديلة (%)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Alternative Investments (%)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Ensure That the sum of all percentages above equal 100%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يجب التأكد من أن مجموع النسب يساوي 100%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r>
        <w:br w:type="page"/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To be Completed by RM or CSR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يتم تعبئته من قبل مدير العلاقة أو ممثل خدمة العملاء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الاسم الكامل لصاحب الحساب (الاسم الأول، اسم الأب، اسم العائلة)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Account Holder’s Full Name (First Name, Father’s Name, Surname)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توقيع مدير العلاقة / ممثل خدمة العملاء</w:t>
            </w:r>
          </w:p>
          <w:p>
            <w:pPr>
              <w:keepNext w:val="0"/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Signature of RM/CSR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⁧رقم ملف بيانات العميل⁩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⁦Client CIF⁩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Internal Process (For Internal Use)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الإجراءات الداخلية (للاستخدام الداخلي)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⁧توقيع العميل⁩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⁦Client Signature⁩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⁧استكمال المستندات⁩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⁦Complete Document⁩</w:t>
            </w:r>
          </w:p>
        </w:tc>
      </w:tr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⁧تأسيس حساب استثماري على النظام⁩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⁦Establish Investment Account in The System⁩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/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Review: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المراجعة: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Client Classification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تصنيف العميل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⁧عميل تجزئة⁩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⁦Retail Client⁩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⁧عميل مؤهل⁩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⁦A qualified Client⁩</w:t>
            </w:r>
          </w:p>
        </w:tc>
      </w:tr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⁧عميل مؤسسي⁩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⁦An Institutional Client⁩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/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Client Risk Rating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درجة تقييم مخاطر العميل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⁧منخفض⁩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⁦Low⁩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⁧متوسط⁩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⁦Medium⁩</w:t>
            </w:r>
          </w:p>
        </w:tc>
      </w:tr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3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4"/>
              </w:rPr>
              <w:t xml:space="preserve">□ </w:t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⁧عالية⁩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⁦High⁩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/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Senior Management Approval (If needed)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موافقة الإدارة العليا (عند الحاجة)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⁧الاسم⁩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⁦Name⁩</w:t>
            </w:r>
          </w:p>
          <w:p>
            <w:pPr>
              <w:keepNext w:val="0"/>
              <w:spacing w:before="0" w:after="0" w:line="7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⁧التوقيع⁩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⁦Signature⁩</w:t>
            </w:r>
          </w:p>
          <w:p>
            <w:pPr>
              <w:keepNext w:val="0"/>
              <w:spacing w:before="0" w:after="0" w:line="7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⁧الوظيفة⁩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⁦Position⁩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⁧التاريخ⁩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⁦Date⁩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r>
        <w:br w:type="page"/>
      </w:r>
    </w:p>
    <w:p>
      <w:pPr>
        <w:keepNext/>
        <w:spacing w:before="0" w:after="0" w:line="10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</w:r>
    </w:p>
    <w:p>
      <w:pPr>
        <w:keepNext/>
        <w:tabs>
          <w:tab w:pos="9886" w:val="right"/>
        </w:tabs>
        <w:spacing w:before="0" w:after="60" w:line="380" w:lineRule="exact"/>
        <w:ind w:left="0" w:right="0" w:firstLine="100"/>
        <w:jc w:val="left"/>
        <w:shd w:fill="401D58"/>
      </w:pPr>
      <w:r>
        <w:rPr>
          <w:rFonts w:ascii="Arial" w:hAnsi="Arial" w:cs="Bahij TheSansArabic Plain"/>
          <w:b/>
          <w:color w:val="FFFFFF"/>
          <w:sz w:val="17"/>
        </w:rPr>
      </w:r>
      <w:r>
        <w:rPr>
          <w:rFonts w:ascii="Arial" w:hAnsi="Arial" w:cs="Bahij TheSansArabic Plain"/>
          <w:b/>
          <w:color w:val="FFFFFF"/>
          <w:sz w:val="17"/>
        </w:rPr>
        <w:t>Risk Assessment Suitability</w:t>
        <w:tab/>
      </w:r>
      <w:r>
        <w:rPr>
          <w:rFonts w:ascii="Bahij TheSansArabic Plain" w:hAnsi="Bahij TheSansArabic Plain" w:cs="Bahij TheSansArabic Plain"/>
          <w:b/>
          <w:color w:val="FFFFFF"/>
          <w:sz w:val="20"/>
          <w:rtl/>
          <w:szCs w:val="20"/>
          <w:bCs/>
        </w:rPr>
        <w:t>استبيان تقييم المخاطر / الملائمة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1. ما هو مدى خبرتك في مجال المنتجات الاستثمارية؟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1. What is Your level of experience with investment products?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⁧لا يوجد أي خبرة استثمارية (نقطة واحدة)⁩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⁦No Investment experience (1 Point)⁩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⁧خبرة استثمارية قليلة (نقطتان)⁩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⁦Little Investment experience (2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⁧خبرة عالية في الاستثمار (3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⁦High Investment experience (3 Points)⁩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/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⁧2. كم هو عمرك؟⁩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⁦2. What is your age?⁩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⁧فوق 65 (نقطة واحدة)⁩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⁦Over 65 (1 Point)⁩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51-65 (نقطتان)⁩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51-65 (2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35-50 (3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35-50 (3 Points)⁩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⁧أقل من 35 (4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⁦Younger Than 35 (4 Points)⁩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3. ماهي ردة فعلك إذا هبطت قيمة استثمارك فجأة؟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3. What will be your reaction if your investment suddenly drops in value?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9746"/>
            </w:tblGrid>
            <w:tr>
              <w:trPr>
                <w:cantSplit/>
              </w:trPr>
              <w:tc>
                <w:tcPr>
                  <w:tcW w:type="dxa" w:w="9746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⁧بيعها لتفادي أي خسارة مستقبلية (نقطة واحدة)⁩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⁦Sell it to Prevent further Losses (1 Point)⁩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746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⁧بيع جزء منها لتفادي الخسائر (نقطتان)⁩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⁦Partially sell it to prevent losses (2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746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⁧أحافظ عليها (3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⁦I would hold the investment (3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9746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⁧شراء المزيد إذا كان الاستثمار مغري على الأسعار المرتفعة ويظهر بأنه أفضل على سعره الحالي (4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⁦Buy more if it was attractive at a higher price, it looks even better at its current price (4 Points)⁩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4. ما هي المدة التي ستبقى فيها على استثمارك؟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4. For how long do you think you are going to keep your investment 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⁧أقل من سنة (نقطة واحدة)⁩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⁦Less Than 1 Year (1 Point)⁩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1-2 سنة (نقطتان)⁩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1 and 2 years (2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2-3 سنوات (3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2 and 3 years (3 Points)⁩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⁧أكثر من 3 سنوات (4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⁦More Than 3 Years (4 Points)⁩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242235"/>
                <w:sz w:val="19"/>
                <w:rtl/>
                <w:szCs w:val="19"/>
                <w:bCs/>
              </w:rPr>
              <w:t>5. كم أي نسبة رأس المال التي سوف تستعملها لهذا الاستثمار (من إجمالي رأس المال باستثناء العقارات والاستثمارات غير النقدية) ؟</w:t>
            </w:r>
          </w:p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>5. What percentage of your total capital (excluding property and other non-financial investment) would you use for this investment?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 w:sz="3" w:color="9B92A2"/>
                <w:bottom w:val="nil" w:sz="3" w:color="9B92A2"/>
                <w:left w:val="nil" w:sz="3" w:color="9B92A2"/>
                <w:right w:val="nil" w:sz="3" w:color="9B92A2"/>
                <w:insideH w:val="nil" w:sz="3" w:color="9B92A2"/>
                <w:insideV w:val="nil" w:sz="3" w:color="9B92A2"/>
              </w:tblBorders>
            </w:tblPr>
            <w:tblGrid>
              <w:gridCol w:w="4873"/>
              <w:gridCol w:w="4873"/>
            </w:tblGrid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⁧أقل من 25% (نقطة واحدة)⁩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⁦Less Than 25% (1 point)⁩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26% - 50% (نقطتان)⁩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26% and 50% (2 points)⁩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⁧بين 51% - 75% (3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⁦Between 51% and 75% (3 points)⁩</w:t>
                  </w:r>
                </w:p>
              </w:tc>
              <w:tc>
                <w:tcPr>
                  <w:tcW w:type="dxa" w:w="4873"/>
                  <w:tcMar>
                    <w:top w:w="65" w:type="dxa"/>
                    <w:bottom w:w="55" w:type="dxa"/>
                    <w:left w:w="100" w:type="dxa"/>
                    <w:right w:w="100" w:type="dxa"/>
                  </w:tcMar>
                </w:tcPr>
                <w:p>
                  <w:pPr>
                    <w:keepNext w:val="0"/>
                    <w:spacing w:before="0" w:after="0" w:line="320" w:lineRule="exact"/>
                    <w:jc w:val="left"/>
                  </w:pPr>
                  <w:r>
                    <w:rPr>
                      <w:rFonts w:ascii="Arial" w:hAnsi="Arial" w:cs="Bahij TheSansArabic Plain"/>
                      <w:b w:val="0"/>
                      <w:color w:val="242235"/>
                      <w:sz w:val="24"/>
                    </w:rPr>
                    <w:t xml:space="preserve">□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4"/>
                    </w:rPr>
                    <w:t xml:space="preserve"> </w:t>
                  </w:r>
                  <w:r>
                    <w:rPr>
                      <w:rFonts w:ascii="Bahij TheSansArabic Plain" w:hAnsi="Bahij TheSansArabic Plain" w:cs="Bahij TheSansArabic Plain"/>
                      <w:b w:val="0"/>
                      <w:color w:val="242235"/>
                      <w:sz w:val="18"/>
                      <w:rtl/>
                      <w:szCs w:val="18"/>
                    </w:rPr>
                    <w:t>⁧أكثر من 75% (4 نقاط)⁩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 xml:space="preserve"> / </w:t>
                  </w:r>
                  <w:r>
                    <w:rPr>
                      <w:rFonts w:ascii="Arial" w:hAnsi="Arial" w:cs="Bahij TheSansArabic Plain"/>
                      <w:b w:val="0"/>
                      <w:color w:val="242235"/>
                      <w:sz w:val="16"/>
                    </w:rPr>
                    <w:t>⁦More Than 75% (4 points)⁩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2"/>
              </w:rPr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⁧النتيجة (عدد النقاط) =⁩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⁦Result (Number of Points)=⁩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No. Of Points between (1) and (6): Low to medium risks (recommends client to invest in the funds/ portfolio of Low risks)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عدد النقاط من (1) إلى (6): مخاطر منخفضة (ننصح العميل بالاستثمار في منتجات منخفضة المخاطر)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No. Of Points between (7) and (15): medium to high risks (recommends client to invest in the funds/ portfolio medium risks)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عدد النقاط من (7) إلى (15): مخاطر متوسطة إلى مرتفعة (ننصح العميل بالاستثمار في منتجات متوسطة المخاطر)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No. Of Points more than (15): high risks (recommends client to invest in the funds/ portfolio high risks)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عدد النقاط أكثر من (15): مخاطر مرتفعة (ننصح العميل بالاستثمار في منتجات عالية المخاطر)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3" w:color="9B92A2"/>
          <w:bottom w:val="nil" w:sz="3" w:color="9B92A2"/>
          <w:left w:val="nil" w:sz="3" w:color="9B92A2"/>
          <w:right w:val="nil" w:sz="3" w:color="9B92A2"/>
          <w:insideH w:val="nil" w:sz="3" w:color="9B92A2"/>
          <w:insideV w:val="nil" w:sz="3" w:color="9B92A2"/>
        </w:tblBorders>
      </w:tblPr>
      <w:tblGrid>
        <w:gridCol w:w="4993"/>
        <w:gridCol w:w="4993"/>
      </w:tblGrid>
      <w:t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4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7"/>
              </w:rPr>
              <w:t>Despite recommendation Itqan Capital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</w:tcPr>
          <w:p>
            <w:pPr>
              <w:keepNext w:val="0"/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20"/>
                <w:rtl/>
                <w:szCs w:val="20"/>
              </w:rPr>
              <w:t>بالرغم من توصية إتقان كابيتال</w:t>
            </w:r>
          </w:p>
        </w:tc>
      </w:tr>
    </w:tbl>
    <w:p>
      <w:pPr>
        <w:keepNext w:val="0"/>
        <w:spacing w:before="0" w:after="0" w:line="60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9986"/>
      </w:tblGrid>
      <w:tr>
        <w:trPr>
          <w:cantSplit/>
        </w:trPr>
        <w:tc>
          <w:tcPr>
            <w:tcW w:type="dxa" w:w="9986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00" w:lineRule="exact"/>
              <w:jc w:val="left"/>
            </w:pPr>
            <w:r>
              <w:rPr>
                <w:rFonts w:ascii="Arial" w:hAnsi="Arial" w:cs="Bahij TheSansArabic Plain"/>
                <w:b/>
                <w:color w:val="401D58"/>
                <w:sz w:val="14"/>
              </w:rPr>
              <w:t>the client desires to invest in:</w:t>
            </w:r>
          </w:p>
          <w:p>
            <w:pPr>
              <w:keepNext w:val="0"/>
              <w:spacing w:before="0" w:after="0" w:line="22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16"/>
                <w:rtl/>
                <w:szCs w:val="16"/>
                <w:bCs/>
              </w:rPr>
              <w:t>يرغب العميل الاستثمار في</w:t>
            </w:r>
          </w:p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⁧(صناديق / محافظ:⁩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⁦(funds / portfolios of:⁩</w:t>
            </w:r>
          </w:p>
          <w:p>
            <w:pPr>
              <w:keepNext w:val="0"/>
              <w:spacing w:before="0" w:after="0" w:line="4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H w:val="single" w:sz="3" w:color="9B92A2"/>
          <w:insideV w:val="single" w:sz="3" w:color="9B92A2"/>
        </w:tblBorders>
      </w:tblPr>
      <w:tblGrid>
        <w:gridCol w:w="4993"/>
        <w:gridCol w:w="4993"/>
      </w:tblGrid>
      <w:tr>
        <w:trPr>
          <w:cantSplit/>
        </w:trPr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⁧اسم العميل⁩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⁦Client Name⁩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  <w:tc>
          <w:tcPr>
            <w:tcW w:type="dxa" w:w="4993"/>
            <w:tcMar>
              <w:top w:w="65" w:type="dxa"/>
              <w:bottom w:w="55" w:type="dxa"/>
              <w:left w:w="100" w:type="dxa"/>
              <w:right w:w="100" w:type="dxa"/>
            </w:tcMar>
            <w:vAlign w:val="bottom"/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8"/>
              </w:rPr>
            </w: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⁧توقيع العميل⁩</w:t>
            </w:r>
            <w:r>
              <w:rPr>
                <w:rFonts w:ascii="Arial" w:hAnsi="Arial" w:cs="Bahij TheSansArabic Plain"/>
                <w:b w:val="0"/>
                <w:color w:val="656575"/>
                <w:sz w:val="16"/>
              </w:rPr>
              <w:t xml:space="preserve"> / </w:t>
            </w: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⁦Client signature⁩</w:t>
            </w:r>
          </w:p>
          <w:p>
            <w:pPr>
              <w:keepNext w:val="0"/>
              <w:spacing w:before="0" w:after="0" w:line="90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</w:r>
            <w:r>
              <w:rPr>
                <w:rFonts w:ascii="Arial" w:hAnsi="Arial" w:cs="Bahij TheSansArabic Plain"/>
                <w:b w:val="0"/>
                <w:color w:val="242235"/>
                <w:sz w:val="4"/>
              </w:rPr>
              <w:t xml:space="preserve"> </w:t>
            </w:r>
          </w:p>
        </w:tc>
      </w:tr>
    </w:tbl>
    <w:p>
      <w:pPr>
        <w:keepNext w:val="0"/>
        <w:spacing w:before="0" w:after="0" w:line="2" w:lineRule="exact"/>
        <w:jc w:val="left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sectPr w:rsidR="00FC693F" w:rsidRPr="0006063C" w:rsidSect="00034616">
      <w:footerReference w:type="default" r:id="rId9"/>
      <w:headerReference w:type="default" r:id="rId11"/>
      <w:pgSz w:w="11906" w:h="16838"/>
      <w:pgMar w:top="1860" w:right="960" w:bottom="1220" w:left="960" w:header="400" w:footer="2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ahij TheSansArabic Plain">
    <w:embedRegular r:id="rIdBrandFont" w:fontKey="{C21BF72F-E6F0-4C82-B547-192DC4DDBAD8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2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6"/>
        <w:rtl/>
        <w:szCs w:val="16"/>
      </w:rPr>
      <w:t>إتقان كابيتال | www.itqancapital.com | +966 12 263 8787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7855 أحمد العطاس، حي الزهراء، وحدة 2563، جدة 23425-2753، المملكة العربية السعودية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شركة مساهمة سعودية مقفلة • رأس المال: 56,042,030 ريال سعودي • سجل تجاري: 4030167335 • ترخيص هيئة السوق المالية: 37-07058</w:t>
    </w:r>
  </w:p>
  <w:p>
    <w:pPr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il" w:sz="3" w:color="9B92A2"/>
        <w:bottom w:val="nil" w:sz="3" w:color="9B92A2"/>
        <w:left w:val="nil" w:sz="3" w:color="9B92A2"/>
        <w:right w:val="nil" w:sz="3" w:color="9B92A2"/>
        <w:insideH w:val="nil" w:sz="3" w:color="9B92A2"/>
        <w:insideV w:val="nil" w:sz="3" w:color="9B92A2"/>
      </w:tblBorders>
    </w:tblPr>
    <w:tblGrid>
      <w:gridCol w:w="2820"/>
      <w:gridCol w:w="7166"/>
    </w:tblGrid>
    <w:tr>
      <w:trPr>
        <w:cantSplit/>
      </w:trPr>
      <w:tc>
        <w:tcPr>
          <w:tcW w:type="dxa" w:w="2820"/>
          <w:tcMar>
            <w:top w:w="65" w:type="dxa"/>
            <w:bottom w:w="55" w:type="dxa"/>
            <w:left w:w="100" w:type="dxa"/>
            <w:right w:w="100" w:type="dxa"/>
          </w:tcMar>
        </w:tcPr>
        <w:p>
          <w:r>
            <w:drawing>
              <wp:inline xmlns:a="http://schemas.openxmlformats.org/drawingml/2006/main" xmlns:pic="http://schemas.openxmlformats.org/drawingml/2006/picture">
                <wp:extent cx="1625600" cy="61629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5600" cy="61629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6"/>
          <w:tcMar>
            <w:top w:w="65" w:type="dxa"/>
            <w:bottom w:w="55" w:type="dxa"/>
            <w:left w:w="100" w:type="dxa"/>
            <w:right w:w="100" w:type="dxa"/>
          </w:tcMar>
        </w:tcPr>
        <w:p>
          <w:pPr>
            <w:keepNext w:val="0"/>
            <w:spacing w:before="0" w:after="0" w:line="380" w:lineRule="exact"/>
            <w:jc w:val="start"/>
            <w:bidi/>
          </w:pPr>
          <w:r>
            <w:rPr>
              <w:rFonts w:ascii="Bahij TheSansArabic Plain" w:hAnsi="Bahij TheSansArabic Plain" w:cs="Bahij TheSansArabic Plain"/>
              <w:b/>
              <w:color w:val="401D58"/>
              <w:sz w:val="28"/>
              <w:rtl/>
              <w:szCs w:val="28"/>
              <w:bCs/>
            </w:rPr>
            <w:t>معلومات المستثمر (الشركات)</w:t>
          </w:r>
        </w:p>
        <w:p>
          <w:pPr>
            <w:keepNext w:val="0"/>
            <w:spacing w:before="0" w:after="0" w:line="240" w:lineRule="exact"/>
            <w:jc w:val="right"/>
          </w:pPr>
          <w:r>
            <w:rPr>
              <w:rFonts w:ascii="Arial" w:hAnsi="Arial" w:cs="Bahij TheSansArabic Plain"/>
              <w:b/>
              <w:color w:val="656575"/>
              <w:sz w:val="18"/>
            </w:rPr>
            <w:t>Investor Information (Corporate)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BrandFont" Type="http://schemas.openxmlformats.org/officeDocument/2006/relationships/font" Target="fonts/brand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معلومات المستثمر (الشركات)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