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5EB" w:rsidRPr="00ED1638" w:rsidRDefault="00991BD6">
      <w:pPr>
        <w:pStyle w:val="Heading1"/>
        <w:rPr>
          <w:color w:val="auto"/>
          <w:sz w:val="50"/>
          <w:szCs w:val="50"/>
        </w:rPr>
      </w:pPr>
      <w:r w:rsidRPr="00ED1638">
        <w:rPr>
          <w:color w:val="auto"/>
          <w:sz w:val="50"/>
          <w:szCs w:val="50"/>
        </w:rPr>
        <w:t>MongoDB Queries &amp; Results Explanation</w:t>
      </w:r>
    </w:p>
    <w:p w:rsidR="00F515EB" w:rsidRPr="00ED1638" w:rsidRDefault="00991BD6">
      <w:pPr>
        <w:pStyle w:val="Heading2"/>
        <w:rPr>
          <w:color w:val="auto"/>
          <w:sz w:val="36"/>
          <w:szCs w:val="36"/>
        </w:rPr>
      </w:pPr>
      <w:r w:rsidRPr="00ED1638">
        <w:rPr>
          <w:color w:val="auto"/>
          <w:sz w:val="36"/>
          <w:szCs w:val="36"/>
        </w:rPr>
        <w:t>Clean Sales Data (sales_clean)</w:t>
      </w:r>
    </w:p>
    <w:p w:rsidR="00F515EB" w:rsidRDefault="00991BD6">
      <w:r>
        <w:t xml:space="preserve">This section shows a sample of cleaned sales records stored in MongoDB after processing with Spark Structured Streaming. Each document represents a single sales transaction after </w:t>
      </w:r>
      <w:r>
        <w:t>parsing, cleaning, and type conversion.</w:t>
      </w:r>
    </w:p>
    <w:p w:rsidR="00ED1638" w:rsidRDefault="00ED1638">
      <w:r>
        <w:rPr>
          <w:noProof/>
        </w:rPr>
        <w:drawing>
          <wp:inline distT="0" distB="0" distL="0" distR="0" wp14:anchorId="4B5027A5" wp14:editId="5D0DB6B0">
            <wp:extent cx="4983321" cy="566928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the first 5 records of clean data.png"/>
                    <pic:cNvPicPr/>
                  </pic:nvPicPr>
                  <pic:blipFill>
                    <a:blip r:embed="rId8"/>
                    <a:stretch>
                      <a:fillRect/>
                    </a:stretch>
                  </pic:blipFill>
                  <pic:spPr>
                    <a:xfrm>
                      <a:off x="0" y="0"/>
                      <a:ext cx="4990261" cy="5677175"/>
                    </a:xfrm>
                    <a:prstGeom prst="rect">
                      <a:avLst/>
                    </a:prstGeom>
                  </pic:spPr>
                </pic:pic>
              </a:graphicData>
            </a:graphic>
          </wp:inline>
        </w:drawing>
      </w:r>
    </w:p>
    <w:p w:rsidR="00F515EB" w:rsidRDefault="00F515EB"/>
    <w:p w:rsidR="00F515EB" w:rsidRPr="00ED1638" w:rsidRDefault="00991BD6">
      <w:pPr>
        <w:pStyle w:val="Heading2"/>
        <w:rPr>
          <w:color w:val="auto"/>
          <w:sz w:val="36"/>
          <w:szCs w:val="36"/>
        </w:rPr>
      </w:pPr>
      <w:r w:rsidRPr="00ED1638">
        <w:rPr>
          <w:color w:val="auto"/>
          <w:sz w:val="36"/>
          <w:szCs w:val="36"/>
        </w:rPr>
        <w:lastRenderedPageBreak/>
        <w:t>New Products Detection (sales_new_products)</w:t>
      </w:r>
    </w:p>
    <w:p w:rsidR="00F515EB" w:rsidRDefault="00991BD6">
      <w:r>
        <w:t>This output demonstrates newly detected products using a Bloom Filter. Each product appears only once when first encountered in the data stream, along with its first seen</w:t>
      </w:r>
      <w:r>
        <w:t xml:space="preserve"> timestamp.</w:t>
      </w:r>
    </w:p>
    <w:p w:rsidR="00F515EB" w:rsidRDefault="00991BD6">
      <w:r>
        <w:rPr>
          <w:noProof/>
        </w:rPr>
        <w:drawing>
          <wp:inline distT="0" distB="0" distL="0" distR="0">
            <wp:extent cx="5029200" cy="4283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product showcase (Latest first).png"/>
                    <pic:cNvPicPr/>
                  </pic:nvPicPr>
                  <pic:blipFill>
                    <a:blip r:embed="rId9"/>
                    <a:stretch>
                      <a:fillRect/>
                    </a:stretch>
                  </pic:blipFill>
                  <pic:spPr>
                    <a:xfrm>
                      <a:off x="0" y="0"/>
                      <a:ext cx="5029200" cy="4283765"/>
                    </a:xfrm>
                    <a:prstGeom prst="rect">
                      <a:avLst/>
                    </a:prstGeom>
                  </pic:spPr>
                </pic:pic>
              </a:graphicData>
            </a:graphic>
          </wp:inline>
        </w:drawing>
      </w:r>
    </w:p>
    <w:p w:rsidR="00F515EB" w:rsidRPr="00ED1638" w:rsidRDefault="00991BD6">
      <w:pPr>
        <w:pStyle w:val="Heading2"/>
        <w:rPr>
          <w:color w:val="auto"/>
          <w:sz w:val="36"/>
          <w:szCs w:val="36"/>
        </w:rPr>
      </w:pPr>
      <w:r w:rsidRPr="00ED1638">
        <w:rPr>
          <w:color w:val="auto"/>
          <w:sz w:val="36"/>
          <w:szCs w:val="36"/>
        </w:rPr>
        <w:t>Top Products (Approximate – sales_stats)</w:t>
      </w:r>
    </w:p>
    <w:p w:rsidR="00F515EB" w:rsidRDefault="00991BD6">
      <w:r>
        <w:t>This result shows the top-selling products computed using probabilistic data structures. The counts are approximate and optimized for memory efficiency and real-time analytics.</w:t>
      </w:r>
    </w:p>
    <w:p w:rsidR="00F515EB" w:rsidRDefault="00991BD6">
      <w:r>
        <w:rPr>
          <w:noProof/>
        </w:rPr>
        <w:drawing>
          <wp:inline distT="0" distB="0" distL="0" distR="0">
            <wp:extent cx="5029200" cy="559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Products.png"/>
                    <pic:cNvPicPr/>
                  </pic:nvPicPr>
                  <pic:blipFill>
                    <a:blip r:embed="rId10"/>
                    <a:stretch>
                      <a:fillRect/>
                    </a:stretch>
                  </pic:blipFill>
                  <pic:spPr>
                    <a:xfrm>
                      <a:off x="0" y="0"/>
                      <a:ext cx="5029200" cy="559389"/>
                    </a:xfrm>
                    <a:prstGeom prst="rect">
                      <a:avLst/>
                    </a:prstGeom>
                  </pic:spPr>
                </pic:pic>
              </a:graphicData>
            </a:graphic>
          </wp:inline>
        </w:drawing>
      </w:r>
    </w:p>
    <w:p w:rsidR="00ED1638" w:rsidRDefault="00ED1638">
      <w:pPr>
        <w:pStyle w:val="Heading2"/>
      </w:pPr>
    </w:p>
    <w:p w:rsidR="00ED1638" w:rsidRDefault="00ED1638">
      <w:pPr>
        <w:pStyle w:val="Heading2"/>
      </w:pPr>
    </w:p>
    <w:p w:rsidR="00F515EB" w:rsidRPr="00ED1638" w:rsidRDefault="00991BD6">
      <w:pPr>
        <w:pStyle w:val="Heading2"/>
        <w:rPr>
          <w:color w:val="auto"/>
          <w:sz w:val="36"/>
          <w:szCs w:val="36"/>
        </w:rPr>
      </w:pPr>
      <w:r w:rsidRPr="00ED1638">
        <w:rPr>
          <w:color w:val="auto"/>
          <w:sz w:val="36"/>
          <w:szCs w:val="36"/>
        </w:rPr>
        <w:t>Top 5 Products by Tota</w:t>
      </w:r>
      <w:r w:rsidRPr="00ED1638">
        <w:rPr>
          <w:color w:val="auto"/>
          <w:sz w:val="36"/>
          <w:szCs w:val="36"/>
        </w:rPr>
        <w:t>l Quantity (Exact – Aggregation)</w:t>
      </w:r>
    </w:p>
    <w:p w:rsidR="00F515EB" w:rsidRDefault="00991BD6">
      <w:r>
        <w:t>This aggregation query calculates the total quantity sold per product using exact aggregation on cleaned data. It demonstrates how MongoDB can be used to compute precise analytics on stored streaming results.</w:t>
      </w:r>
    </w:p>
    <w:p w:rsidR="00F515EB" w:rsidRDefault="00991BD6">
      <w:r>
        <w:rPr>
          <w:noProof/>
        </w:rPr>
        <w:drawing>
          <wp:inline distT="0" distB="0" distL="0" distR="0">
            <wp:extent cx="5029200" cy="1476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5 Products by Total Quantity.png"/>
                    <pic:cNvPicPr/>
                  </pic:nvPicPr>
                  <pic:blipFill>
                    <a:blip r:embed="rId11"/>
                    <a:stretch>
                      <a:fillRect/>
                    </a:stretch>
                  </pic:blipFill>
                  <pic:spPr>
                    <a:xfrm>
                      <a:off x="0" y="0"/>
                      <a:ext cx="5029200" cy="1476182"/>
                    </a:xfrm>
                    <a:prstGeom prst="rect">
                      <a:avLst/>
                    </a:prstGeom>
                  </pic:spPr>
                </pic:pic>
              </a:graphicData>
            </a:graphic>
          </wp:inline>
        </w:drawing>
      </w:r>
    </w:p>
    <w:p w:rsidR="00F515EB" w:rsidRPr="00ED1638" w:rsidRDefault="00991BD6">
      <w:pPr>
        <w:pStyle w:val="Heading2"/>
        <w:rPr>
          <w:color w:val="auto"/>
          <w:sz w:val="36"/>
          <w:szCs w:val="36"/>
        </w:rPr>
      </w:pPr>
      <w:r w:rsidRPr="00ED1638">
        <w:rPr>
          <w:color w:val="auto"/>
          <w:sz w:val="36"/>
          <w:szCs w:val="36"/>
        </w:rPr>
        <w:t>Total Revenu</w:t>
      </w:r>
      <w:r w:rsidRPr="00ED1638">
        <w:rPr>
          <w:color w:val="auto"/>
          <w:sz w:val="36"/>
          <w:szCs w:val="36"/>
        </w:rPr>
        <w:t>e per Product</w:t>
      </w:r>
    </w:p>
    <w:p w:rsidR="00F515EB" w:rsidRDefault="00991BD6">
      <w:r>
        <w:t>This aggregation computes total revenue by multiplying quantity and unit price for each product. Type casting is applied to ensure correct numerical computation.</w:t>
      </w:r>
    </w:p>
    <w:p w:rsidR="00F515EB" w:rsidRDefault="00991BD6">
      <w:r>
        <w:rPr>
          <w:noProof/>
        </w:rPr>
        <w:drawing>
          <wp:inline distT="0" distB="0" distL="0" distR="0">
            <wp:extent cx="5029200" cy="2635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Revenue per Product.png"/>
                    <pic:cNvPicPr/>
                  </pic:nvPicPr>
                  <pic:blipFill>
                    <a:blip r:embed="rId12"/>
                    <a:stretch>
                      <a:fillRect/>
                    </a:stretch>
                  </pic:blipFill>
                  <pic:spPr>
                    <a:xfrm>
                      <a:off x="0" y="0"/>
                      <a:ext cx="5029200" cy="2635904"/>
                    </a:xfrm>
                    <a:prstGeom prst="rect">
                      <a:avLst/>
                    </a:prstGeom>
                  </pic:spPr>
                </pic:pic>
              </a:graphicData>
            </a:graphic>
          </wp:inline>
        </w:drawing>
      </w:r>
    </w:p>
    <w:p w:rsidR="00ED1638" w:rsidRDefault="00ED1638">
      <w:pPr>
        <w:pStyle w:val="Heading2"/>
      </w:pPr>
      <w:bookmarkStart w:id="0" w:name="_GoBack"/>
      <w:bookmarkEnd w:id="0"/>
    </w:p>
    <w:p w:rsidR="00ED1638" w:rsidRDefault="00ED1638">
      <w:pPr>
        <w:pStyle w:val="Heading2"/>
      </w:pPr>
    </w:p>
    <w:p w:rsidR="00ED1638" w:rsidRDefault="00ED1638">
      <w:pPr>
        <w:pStyle w:val="Heading2"/>
      </w:pPr>
    </w:p>
    <w:p w:rsidR="00F515EB" w:rsidRPr="00ED1638" w:rsidRDefault="00991BD6">
      <w:pPr>
        <w:pStyle w:val="Heading2"/>
        <w:rPr>
          <w:color w:val="auto"/>
          <w:sz w:val="36"/>
          <w:szCs w:val="36"/>
        </w:rPr>
      </w:pPr>
      <w:r w:rsidRPr="00ED1638">
        <w:rPr>
          <w:color w:val="auto"/>
          <w:sz w:val="36"/>
          <w:szCs w:val="36"/>
        </w:rPr>
        <w:t>Total Sales per Day</w:t>
      </w:r>
    </w:p>
    <w:p w:rsidR="00F515EB" w:rsidRDefault="00991BD6">
      <w:r>
        <w:t xml:space="preserve">This aggregation summarizes total quantities sold per day </w:t>
      </w:r>
      <w:r>
        <w:t>based on order date. It helps identify daily sales trends and demand patterns.</w:t>
      </w:r>
    </w:p>
    <w:p w:rsidR="00F515EB" w:rsidRDefault="00991BD6">
      <w:r>
        <w:rPr>
          <w:noProof/>
        </w:rPr>
        <w:drawing>
          <wp:inline distT="0" distB="0" distL="0" distR="0">
            <wp:extent cx="5029200" cy="303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sales per day.png"/>
                    <pic:cNvPicPr/>
                  </pic:nvPicPr>
                  <pic:blipFill>
                    <a:blip r:embed="rId13"/>
                    <a:stretch>
                      <a:fillRect/>
                    </a:stretch>
                  </pic:blipFill>
                  <pic:spPr>
                    <a:xfrm>
                      <a:off x="0" y="0"/>
                      <a:ext cx="5029200" cy="3034025"/>
                    </a:xfrm>
                    <a:prstGeom prst="rect">
                      <a:avLst/>
                    </a:prstGeom>
                  </pic:spPr>
                </pic:pic>
              </a:graphicData>
            </a:graphic>
          </wp:inline>
        </w:drawing>
      </w:r>
    </w:p>
    <w:sectPr w:rsidR="00F515E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BD6" w:rsidRDefault="00991BD6" w:rsidP="00ED1638">
      <w:pPr>
        <w:spacing w:after="0" w:line="240" w:lineRule="auto"/>
      </w:pPr>
      <w:r>
        <w:separator/>
      </w:r>
    </w:p>
  </w:endnote>
  <w:endnote w:type="continuationSeparator" w:id="0">
    <w:p w:rsidR="00991BD6" w:rsidRDefault="00991BD6" w:rsidP="00ED1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BD6" w:rsidRDefault="00991BD6" w:rsidP="00ED1638">
      <w:pPr>
        <w:spacing w:after="0" w:line="240" w:lineRule="auto"/>
      </w:pPr>
      <w:r>
        <w:separator/>
      </w:r>
    </w:p>
  </w:footnote>
  <w:footnote w:type="continuationSeparator" w:id="0">
    <w:p w:rsidR="00991BD6" w:rsidRDefault="00991BD6" w:rsidP="00ED1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1BD6"/>
    <w:rsid w:val="00AA1D8D"/>
    <w:rsid w:val="00B47730"/>
    <w:rsid w:val="00CB0664"/>
    <w:rsid w:val="00ED1638"/>
    <w:rsid w:val="00F51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65E4B"/>
  <w14:defaultImageDpi w14:val="300"/>
  <w15:docId w15:val="{B2F9BC4D-BEE6-409E-A8C0-34BD3577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32ED8-B176-4725-8A6E-705E2416E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Derieh</cp:lastModifiedBy>
  <cp:revision>2</cp:revision>
  <dcterms:created xsi:type="dcterms:W3CDTF">2013-12-23T23:15:00Z</dcterms:created>
  <dcterms:modified xsi:type="dcterms:W3CDTF">2025-12-24T06:45:00Z</dcterms:modified>
  <cp:category/>
</cp:coreProperties>
</file>