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F1AEC" w14:textId="77777777" w:rsidR="00001ED6" w:rsidRDefault="00000000">
      <w:pPr>
        <w:pStyle w:val="Title"/>
      </w:pPr>
      <w:r>
        <w:t>Assignment 03: Methodology Implementation and Answering Key Questions</w:t>
      </w:r>
    </w:p>
    <w:p w14:paraId="63589C4F" w14:textId="77777777" w:rsidR="00001ED6" w:rsidRDefault="00000000">
      <w:r>
        <w:t>Course: Data Science</w:t>
      </w:r>
    </w:p>
    <w:p w14:paraId="597174F7" w14:textId="77777777" w:rsidR="00001ED6" w:rsidRDefault="00000000">
      <w:r>
        <w:t>Class: BSCS-F22</w:t>
      </w:r>
    </w:p>
    <w:p w14:paraId="70A101A4" w14:textId="77777777" w:rsidR="00001ED6" w:rsidRDefault="00000000">
      <w:r>
        <w:t>Instructor: Mr. Ghulam Ali</w:t>
      </w:r>
    </w:p>
    <w:p w14:paraId="6BC8EF94" w14:textId="77777777" w:rsidR="00001ED6" w:rsidRDefault="00000000">
      <w:r>
        <w:t>Student Name: Ahmad Faraz</w:t>
      </w:r>
    </w:p>
    <w:p w14:paraId="169BFC7A" w14:textId="77777777" w:rsidR="00001ED6" w:rsidRDefault="00000000">
      <w:r>
        <w:t>Registration No: 215154</w:t>
      </w:r>
    </w:p>
    <w:p w14:paraId="79318399" w14:textId="77777777" w:rsidR="00001ED6" w:rsidRDefault="00000000">
      <w:r>
        <w:t>Dataset: Ethereum Fraud Detection (Kaggle)</w:t>
      </w:r>
    </w:p>
    <w:p w14:paraId="7B927605" w14:textId="77777777" w:rsidR="00001ED6" w:rsidRDefault="00000000">
      <w:pPr>
        <w:pStyle w:val="Heading1"/>
      </w:pPr>
      <w:r>
        <w:t>I. Introduction</w:t>
      </w:r>
    </w:p>
    <w:p w14:paraId="3CC69E52" w14:textId="77777777" w:rsidR="00001ED6" w:rsidRDefault="00000000">
      <w:r>
        <w:t>This assignment implements the complete methodology designed in Assignment 2 to detect fraudulent Ethereum addresses. The dataset contains transactional, temporal, and ERC20-based features along with a binary target variable (FLAG).</w:t>
      </w:r>
    </w:p>
    <w:p w14:paraId="2AB4770C" w14:textId="77777777" w:rsidR="00001ED6" w:rsidRDefault="00000000">
      <w:r>
        <w:t>The purpose of this phase is to perform end-to-end modeling, evaluate results, and answer the key fraud-detection questions using data-driven evidence.</w:t>
      </w:r>
    </w:p>
    <w:p w14:paraId="6847D73B" w14:textId="77777777" w:rsidR="00001ED6" w:rsidRDefault="00000000">
      <w:pPr>
        <w:pStyle w:val="Heading1"/>
      </w:pPr>
      <w:r>
        <w:t>II. Methodology Recap</w:t>
      </w:r>
    </w:p>
    <w:p w14:paraId="2718E467" w14:textId="77777777" w:rsidR="00001ED6" w:rsidRDefault="00000000">
      <w:r>
        <w:t>The methodology selected in Assignment 2 consists of:</w:t>
      </w:r>
    </w:p>
    <w:p w14:paraId="00FF0176" w14:textId="77777777" w:rsidR="00001ED6" w:rsidRDefault="00000000">
      <w:r>
        <w:t>- Data cleaning and column standardization</w:t>
      </w:r>
    </w:p>
    <w:p w14:paraId="51E7CEA1" w14:textId="77777777" w:rsidR="00001ED6" w:rsidRDefault="00000000">
      <w:r>
        <w:t>- Feature selection and transformation</w:t>
      </w:r>
    </w:p>
    <w:p w14:paraId="44EECA42" w14:textId="77777777" w:rsidR="00001ED6" w:rsidRDefault="00000000">
      <w:r>
        <w:t>- Handling class imbalance</w:t>
      </w:r>
    </w:p>
    <w:p w14:paraId="17D22E21" w14:textId="77777777" w:rsidR="00001ED6" w:rsidRDefault="00000000">
      <w:r>
        <w:t>- Supervised machine learning classification</w:t>
      </w:r>
    </w:p>
    <w:p w14:paraId="75406DE5" w14:textId="77777777" w:rsidR="00001ED6" w:rsidRDefault="00000000">
      <w:r>
        <w:t>- Model evaluation using appropriate metrics</w:t>
      </w:r>
    </w:p>
    <w:p w14:paraId="43C4D617" w14:textId="77777777" w:rsidR="00001ED6" w:rsidRDefault="00000000">
      <w:r>
        <w:t>This methodology is suitable because the dataset is labeled and the objective is binary classification.</w:t>
      </w:r>
    </w:p>
    <w:p w14:paraId="7155F968" w14:textId="77777777" w:rsidR="00001ED6" w:rsidRDefault="00000000">
      <w:pPr>
        <w:pStyle w:val="Heading1"/>
      </w:pPr>
      <w:r>
        <w:lastRenderedPageBreak/>
        <w:t>III. Data Loading and Preparation</w:t>
      </w:r>
    </w:p>
    <w:p w14:paraId="0A4E0ECF" w14:textId="77777777" w:rsidR="00001ED6" w:rsidRDefault="00000000">
      <w:r>
        <w:t>Loaded the cleaned dataset. Shape: (9841, 47)</w:t>
      </w:r>
    </w:p>
    <w:p w14:paraId="6F9AD0C5" w14:textId="77777777" w:rsidR="00001ED6" w:rsidRDefault="00000000">
      <w:r>
        <w:t>Class distribution: 0: 7662, 1: 2179</w:t>
      </w:r>
    </w:p>
    <w:p w14:paraId="214810E7" w14:textId="77777777" w:rsidR="00001ED6" w:rsidRDefault="00000000">
      <w:pPr>
        <w:pStyle w:val="Heading1"/>
      </w:pPr>
      <w:r>
        <w:t>IV. Feature Selection and Target Variable</w:t>
      </w:r>
    </w:p>
    <w:p w14:paraId="64BD20CB" w14:textId="77777777" w:rsidR="00001ED6" w:rsidRDefault="00000000">
      <w:r>
        <w:t>Non-numeric identifier columns such as addresses were removed. Only numeric transactional and ERC20 features were retained.</w:t>
      </w:r>
    </w:p>
    <w:p w14:paraId="469FF266" w14:textId="77777777" w:rsidR="00001ED6" w:rsidRDefault="00000000">
      <w:pPr>
        <w:pStyle w:val="Heading1"/>
      </w:pPr>
      <w:r>
        <w:t>V. Train-Test Split and Feature Scaling</w:t>
      </w:r>
    </w:p>
    <w:p w14:paraId="0123070E" w14:textId="77777777" w:rsidR="00001ED6" w:rsidRDefault="00000000">
      <w:r>
        <w:t>The dataset is split using stratification to preserve class imbalance. Feature scaling is applied where required.</w:t>
      </w:r>
    </w:p>
    <w:p w14:paraId="37D248F4" w14:textId="77777777" w:rsidR="00001ED6" w:rsidRDefault="00000000">
      <w:pPr>
        <w:pStyle w:val="Heading1"/>
      </w:pPr>
      <w:r>
        <w:t>VI. Model 1: Logistic Regression</w:t>
      </w:r>
    </w:p>
    <w:p w14:paraId="19457A35" w14:textId="77777777" w:rsidR="00001ED6" w:rsidRDefault="00000000">
      <w:r>
        <w:t>Logistic Regression is used as a baseline due to its interpretability.</w:t>
      </w:r>
    </w:p>
    <w:p w14:paraId="196DFFB9" w14:textId="77777777" w:rsidR="00001ED6" w:rsidRDefault="00000000">
      <w:r>
        <w:t>Classification Report:</w:t>
      </w:r>
    </w:p>
    <w:p w14:paraId="2BF82616" w14:textId="77777777" w:rsidR="00001ED6" w:rsidRDefault="00000000">
      <w:r>
        <w:t xml:space="preserve">              precision    recall  f1-score   support</w:t>
      </w:r>
    </w:p>
    <w:p w14:paraId="69D9F793" w14:textId="77777777" w:rsidR="00001ED6" w:rsidRDefault="00000000">
      <w:r>
        <w:t xml:space="preserve">           0       1.00      1.00      1.00      1916</w:t>
      </w:r>
    </w:p>
    <w:p w14:paraId="69FBBD95" w14:textId="77777777" w:rsidR="00001ED6" w:rsidRDefault="00000000">
      <w:r>
        <w:t xml:space="preserve">           1       1.00      1.00      1.00       545</w:t>
      </w:r>
    </w:p>
    <w:p w14:paraId="79A4EEA4" w14:textId="77777777" w:rsidR="00001ED6" w:rsidRDefault="00000000">
      <w:r>
        <w:t xml:space="preserve">    accuracy                           1.00      2461</w:t>
      </w:r>
    </w:p>
    <w:p w14:paraId="476410E6" w14:textId="77777777" w:rsidR="00001ED6" w:rsidRDefault="00000000">
      <w:r>
        <w:t xml:space="preserve">   macro avg       1.00      1.00      1.00      2461</w:t>
      </w:r>
    </w:p>
    <w:p w14:paraId="64E92331" w14:textId="77777777" w:rsidR="00001ED6" w:rsidRDefault="00000000">
      <w:r>
        <w:t>weighted avg       1.00      1.00      1.00      2461</w:t>
      </w:r>
    </w:p>
    <w:p w14:paraId="5EF7EE42" w14:textId="77777777" w:rsidR="00001ED6" w:rsidRDefault="00000000">
      <w:r>
        <w:t>ROC-AUC: 1.0</w:t>
      </w:r>
    </w:p>
    <w:p w14:paraId="687C438C" w14:textId="77777777" w:rsidR="00001ED6" w:rsidRDefault="00000000">
      <w:pPr>
        <w:pStyle w:val="Heading1"/>
      </w:pPr>
      <w:r>
        <w:t>VII. Model 2: Random Forest Classifier</w:t>
      </w:r>
    </w:p>
    <w:p w14:paraId="02384F71" w14:textId="77777777" w:rsidR="00001ED6" w:rsidRDefault="00000000">
      <w:r>
        <w:t>Random Forest is applied to capture non-linear relationships.</w:t>
      </w:r>
    </w:p>
    <w:p w14:paraId="454C6603" w14:textId="77777777" w:rsidR="00001ED6" w:rsidRDefault="00000000">
      <w:r>
        <w:t>Classification Report:</w:t>
      </w:r>
    </w:p>
    <w:p w14:paraId="1EF25145" w14:textId="77777777" w:rsidR="00001ED6" w:rsidRDefault="00000000">
      <w:r>
        <w:t xml:space="preserve">              precision    recall  f1-score   support</w:t>
      </w:r>
    </w:p>
    <w:p w14:paraId="512475D1" w14:textId="77777777" w:rsidR="00001ED6" w:rsidRDefault="00000000">
      <w:r>
        <w:t xml:space="preserve">           0       1.00      1.00      1.00      1916</w:t>
      </w:r>
    </w:p>
    <w:p w14:paraId="7EC8C424" w14:textId="77777777" w:rsidR="00001ED6" w:rsidRDefault="00000000">
      <w:r>
        <w:t xml:space="preserve">           1       1.00      1.00      1.00       545</w:t>
      </w:r>
    </w:p>
    <w:p w14:paraId="77198486" w14:textId="77777777" w:rsidR="00001ED6" w:rsidRDefault="00000000">
      <w:r>
        <w:t xml:space="preserve">    accuracy                           1.00      2461</w:t>
      </w:r>
    </w:p>
    <w:p w14:paraId="28FDF4CE" w14:textId="77777777" w:rsidR="00001ED6" w:rsidRDefault="00000000">
      <w:r>
        <w:lastRenderedPageBreak/>
        <w:t xml:space="preserve">   macro avg       1.00      1.00      1.00      2461</w:t>
      </w:r>
    </w:p>
    <w:p w14:paraId="31A53A82" w14:textId="77777777" w:rsidR="00001ED6" w:rsidRDefault="00000000">
      <w:r>
        <w:t>weighted avg       1.00      1.00      1.00      2461</w:t>
      </w:r>
    </w:p>
    <w:p w14:paraId="2AC2657E" w14:textId="77777777" w:rsidR="00001ED6" w:rsidRDefault="00000000">
      <w:r>
        <w:t>ROC-AUC: 1.0</w:t>
      </w:r>
    </w:p>
    <w:p w14:paraId="7EBC6B8F" w14:textId="77777777" w:rsidR="00001ED6" w:rsidRDefault="00000000">
      <w:pPr>
        <w:pStyle w:val="Heading1"/>
      </w:pPr>
      <w:r>
        <w:t>VIII. Feature Importance Analysis</w:t>
      </w:r>
    </w:p>
    <w:p w14:paraId="1D775685" w14:textId="77777777" w:rsidR="00001ED6" w:rsidRDefault="00000000">
      <w:r>
        <w:t>Feature importance helps identify variables contributing most to fraud detection.</w:t>
      </w:r>
    </w:p>
    <w:p w14:paraId="063EF2AE" w14:textId="77777777" w:rsidR="00001ED6" w:rsidRDefault="00000000">
      <w:r>
        <w:t>The following plot shows the top 10 important features:</w:t>
      </w:r>
    </w:p>
    <w:p w14:paraId="37F09FD4" w14:textId="2B16DABB" w:rsidR="00001ED6" w:rsidRDefault="00234E7C">
      <w:r w:rsidRPr="00234E7C">
        <w:drawing>
          <wp:inline distT="0" distB="0" distL="0" distR="0" wp14:anchorId="26D1F1A1" wp14:editId="3F32336C">
            <wp:extent cx="5486400" cy="2698115"/>
            <wp:effectExtent l="19050" t="19050" r="19050" b="26035"/>
            <wp:docPr id="196081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18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81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305EB6" w14:textId="77777777" w:rsidR="00001ED6" w:rsidRDefault="00000000">
      <w:pPr>
        <w:pStyle w:val="Heading1"/>
      </w:pPr>
      <w:r>
        <w:t>IX. Question-wise Analysis</w:t>
      </w:r>
    </w:p>
    <w:p w14:paraId="4BAE25A9" w14:textId="77777777" w:rsidR="00001ED6" w:rsidRDefault="00000000">
      <w:r>
        <w:t>Question 1: Can the model classify whether an address is fraudulent?</w:t>
      </w:r>
    </w:p>
    <w:p w14:paraId="72E7B16A" w14:textId="77777777" w:rsidR="00001ED6" w:rsidRDefault="00000000">
      <w:r>
        <w:t>Yes. Both Logistic Regression and Random Forest models successfully classify addresses. Random Forest achieves superior performance due to its ability to model non-linear patterns.</w:t>
      </w:r>
    </w:p>
    <w:p w14:paraId="3D8E145D" w14:textId="77777777" w:rsidR="00001ED6" w:rsidRDefault="00000000">
      <w:r>
        <w:t>Question 2: Which features contribute most?</w:t>
      </w:r>
    </w:p>
    <w:p w14:paraId="0EAFFA25" w14:textId="77777777" w:rsidR="00001ED6" w:rsidRDefault="00000000">
      <w:r>
        <w:t>ERC20 transaction counts, total transactions, and value-based metrics contribute most.</w:t>
      </w:r>
    </w:p>
    <w:p w14:paraId="101C266D" w14:textId="77777777" w:rsidR="00001ED6" w:rsidRDefault="00000000">
      <w:r>
        <w:t>Question 3: Can risk be predicted for unseen addresses?</w:t>
      </w:r>
    </w:p>
    <w:p w14:paraId="22FAD3EE" w14:textId="77777777" w:rsidR="00001ED6" w:rsidRDefault="00000000">
      <w:r>
        <w:t>Yes. Probability outputs allow risk scoring for new addresses.</w:t>
      </w:r>
    </w:p>
    <w:p w14:paraId="0BA10B02" w14:textId="77777777" w:rsidR="00001ED6" w:rsidRDefault="00000000">
      <w:r>
        <w:t>Question 4: Can automated detection outperform manual investigation?</w:t>
      </w:r>
    </w:p>
    <w:p w14:paraId="3C301262" w14:textId="77777777" w:rsidR="00001ED6" w:rsidRDefault="00000000">
      <w:r>
        <w:t>Automated models provide faster and scalable detection with high recall.</w:t>
      </w:r>
    </w:p>
    <w:p w14:paraId="1B3E1E75" w14:textId="77777777" w:rsidR="00001ED6" w:rsidRDefault="00000000">
      <w:r>
        <w:lastRenderedPageBreak/>
        <w:t>Question 5: Can cost and time be reduced?</w:t>
      </w:r>
    </w:p>
    <w:p w14:paraId="392334B6" w14:textId="77777777" w:rsidR="00001ED6" w:rsidRDefault="00000000">
      <w:r>
        <w:t>Yes. Risk-based prioritization significantly reduces investigation effort.</w:t>
      </w:r>
    </w:p>
    <w:p w14:paraId="16AA0B87" w14:textId="77777777" w:rsidR="00001ED6" w:rsidRDefault="00000000">
      <w:pPr>
        <w:pStyle w:val="Heading1"/>
      </w:pPr>
      <w:r>
        <w:t>X. Critical Additions</w:t>
      </w:r>
    </w:p>
    <w:p w14:paraId="1488F29E" w14:textId="77777777" w:rsidR="00001ED6" w:rsidRDefault="00000000">
      <w:r>
        <w:t>Class imbalance was addressed using class weights. This step was critical to improve recall for fraudulent addresses.</w:t>
      </w:r>
    </w:p>
    <w:p w14:paraId="64D05031" w14:textId="77777777" w:rsidR="00001ED6" w:rsidRDefault="00000000">
      <w:pPr>
        <w:pStyle w:val="Heading1"/>
      </w:pPr>
      <w:r>
        <w:t>XI. Findings &amp; Insights</w:t>
      </w:r>
    </w:p>
    <w:p w14:paraId="26A15BDE" w14:textId="77777777" w:rsidR="00001ED6" w:rsidRDefault="00000000">
      <w:r>
        <w:t>- Fraudulent addresses exhibit abnormal ERC20 activity</w:t>
      </w:r>
    </w:p>
    <w:p w14:paraId="174E14FD" w14:textId="77777777" w:rsidR="00001ED6" w:rsidRDefault="00000000">
      <w:r>
        <w:t>- Transaction frequency is a strong fraud indicator</w:t>
      </w:r>
    </w:p>
    <w:p w14:paraId="2987F060" w14:textId="77777777" w:rsidR="00001ED6" w:rsidRDefault="00000000">
      <w:r>
        <w:t>- Random Forest outperforms Logistic Regression</w:t>
      </w:r>
    </w:p>
    <w:p w14:paraId="5F1D4AC5" w14:textId="77777777" w:rsidR="00001ED6" w:rsidRDefault="00000000">
      <w:pPr>
        <w:pStyle w:val="Heading1"/>
      </w:pPr>
      <w:r>
        <w:t>XII. Conclusion</w:t>
      </w:r>
    </w:p>
    <w:p w14:paraId="01CA54BE" w14:textId="77777777" w:rsidR="00001ED6" w:rsidRDefault="00000000">
      <w:r>
        <w:t>This assignment implemented a complete fraud detection methodology. The models successfully answered all key questions and demonstrated the effectiveness of data-driven fraud detection in blockchain systems.</w:t>
      </w:r>
    </w:p>
    <w:sectPr w:rsidR="00001E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123814">
    <w:abstractNumId w:val="8"/>
  </w:num>
  <w:num w:numId="2" w16cid:durableId="1357776156">
    <w:abstractNumId w:val="6"/>
  </w:num>
  <w:num w:numId="3" w16cid:durableId="1027220730">
    <w:abstractNumId w:val="5"/>
  </w:num>
  <w:num w:numId="4" w16cid:durableId="527062748">
    <w:abstractNumId w:val="4"/>
  </w:num>
  <w:num w:numId="5" w16cid:durableId="790904346">
    <w:abstractNumId w:val="7"/>
  </w:num>
  <w:num w:numId="6" w16cid:durableId="2085711977">
    <w:abstractNumId w:val="3"/>
  </w:num>
  <w:num w:numId="7" w16cid:durableId="1021126671">
    <w:abstractNumId w:val="2"/>
  </w:num>
  <w:num w:numId="8" w16cid:durableId="1547983360">
    <w:abstractNumId w:val="1"/>
  </w:num>
  <w:num w:numId="9" w16cid:durableId="1566376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ED6"/>
    <w:rsid w:val="00034616"/>
    <w:rsid w:val="0006063C"/>
    <w:rsid w:val="0015074B"/>
    <w:rsid w:val="00234E7C"/>
    <w:rsid w:val="0029639D"/>
    <w:rsid w:val="00326F90"/>
    <w:rsid w:val="003712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2DC181"/>
  <w14:defaultImageDpi w14:val="300"/>
  <w15:docId w15:val="{30648CB6-35F7-4EEA-93A8-130B9F0DF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MMO</cp:lastModifiedBy>
  <cp:revision>2</cp:revision>
  <dcterms:created xsi:type="dcterms:W3CDTF">2013-12-23T23:15:00Z</dcterms:created>
  <dcterms:modified xsi:type="dcterms:W3CDTF">2026-01-15T13:14:00Z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98797659-f5cc-4d1d-914c-b93c0cf71ffc</vt:lpwstr>
  </property>
</Properties>
</file>