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86A" w:rsidRDefault="00D3486A">
      <w:pPr>
        <w:pStyle w:val="Title"/>
        <w:spacing w:line="242" w:lineRule="auto"/>
      </w:pPr>
      <w:r>
        <w:t xml:space="preserve"> Data Mining Final Project Report</w:t>
      </w:r>
    </w:p>
    <w:p w:rsidR="00E925A7" w:rsidRDefault="00D3486A">
      <w:pPr>
        <w:pStyle w:val="Title"/>
        <w:spacing w:line="242" w:lineRule="auto"/>
      </w:pPr>
      <w:r>
        <w:t xml:space="preserve"> Phishing Email Detection</w:t>
      </w:r>
    </w:p>
    <w:p w:rsidR="00E925A7" w:rsidRDefault="00D3486A">
      <w:pPr>
        <w:spacing w:before="314"/>
        <w:ind w:left="1" w:right="991"/>
        <w:jc w:val="center"/>
      </w:pPr>
      <w:r>
        <w:t>Ahmad Hassan</w:t>
      </w:r>
    </w:p>
    <w:p w:rsidR="00E925A7" w:rsidRDefault="00D3486A">
      <w:pPr>
        <w:pStyle w:val="Heading1"/>
        <w:spacing w:before="15"/>
        <w:ind w:right="991" w:firstLine="0"/>
        <w:jc w:val="center"/>
      </w:pPr>
      <w:r>
        <w:t>22L-7469</w:t>
      </w:r>
    </w:p>
    <w:p w:rsidR="00E925A7" w:rsidRDefault="00D3486A">
      <w:pPr>
        <w:pStyle w:val="BodyText"/>
        <w:spacing w:before="17" w:line="256" w:lineRule="auto"/>
        <w:ind w:left="2198" w:right="3188"/>
        <w:jc w:val="center"/>
      </w:pPr>
      <w:r>
        <w:t>Submitted as part of the requirements for DS3002A Data Mining May 11, 2025</w:t>
      </w:r>
    </w:p>
    <w:p w:rsidR="00E925A7" w:rsidRDefault="00E925A7">
      <w:pPr>
        <w:pStyle w:val="BodyText"/>
        <w:spacing w:before="123"/>
        <w:jc w:val="left"/>
      </w:pPr>
    </w:p>
    <w:p w:rsidR="00E925A7" w:rsidRDefault="00E925A7">
      <w:pPr>
        <w:pStyle w:val="BodyText"/>
        <w:jc w:val="left"/>
        <w:sectPr w:rsidR="00E925A7">
          <w:type w:val="continuous"/>
          <w:pgSz w:w="11910" w:h="16840"/>
          <w:pgMar w:top="1020" w:right="0" w:bottom="280" w:left="992" w:header="720" w:footer="720" w:gutter="0"/>
          <w:cols w:space="720"/>
        </w:sectPr>
      </w:pPr>
    </w:p>
    <w:p w:rsidR="00E925A7" w:rsidRDefault="00D3486A">
      <w:pPr>
        <w:pStyle w:val="Heading1"/>
        <w:numPr>
          <w:ilvl w:val="0"/>
          <w:numId w:val="3"/>
        </w:numPr>
        <w:tabs>
          <w:tab w:val="left" w:pos="1777"/>
        </w:tabs>
        <w:spacing w:before="97"/>
        <w:ind w:left="1777" w:hanging="234"/>
        <w:jc w:val="left"/>
      </w:pPr>
      <w:r>
        <w:rPr>
          <w:spacing w:val="-2"/>
        </w:rPr>
        <w:lastRenderedPageBreak/>
        <w:t>INTRODUCTION</w:t>
      </w:r>
    </w:p>
    <w:p w:rsidR="00E925A7" w:rsidRDefault="00D3486A">
      <w:pPr>
        <w:pStyle w:val="BodyText"/>
        <w:spacing w:before="103" w:line="249" w:lineRule="auto"/>
        <w:ind w:left="88" w:right="38" w:firstLine="199"/>
      </w:pPr>
      <w:r>
        <w:t xml:space="preserve">Phishing emails represent one of the most pervasive and dangerous </w:t>
      </w:r>
      <w:proofErr w:type="spellStart"/>
      <w:r>
        <w:t>cybersecurity</w:t>
      </w:r>
      <w:proofErr w:type="spellEnd"/>
      <w:r>
        <w:t xml:space="preserve"> threats in the digital age. These malicious emails are designed to deceive recipients into divulging sensitive information, such as login credentials, financial details, or per</w:t>
      </w:r>
      <w:r>
        <w:t>sonal data, by masquerading as legitimate communications from trusted entities. With the exponential growth of online interactions, phishing attacks have evolved in complexity, employing advanced social engineering techniques to exploit human vulnerabiliti</w:t>
      </w:r>
      <w:r>
        <w:t xml:space="preserve">es. This project aims to address the critical need for robust phishing email detection systems to safeguard individuals and organizations from these threats. By adopting a multi- modal approach that integrates text-based and URL-based features, we seek to </w:t>
      </w:r>
      <w:r>
        <w:t xml:space="preserve">develop </w:t>
      </w:r>
      <w:proofErr w:type="gramStart"/>
      <w:r>
        <w:t xml:space="preserve">an effective binary </w:t>
      </w:r>
      <w:proofErr w:type="spellStart"/>
      <w:r>
        <w:t>classifica</w:t>
      </w:r>
      <w:proofErr w:type="spellEnd"/>
      <w:r>
        <w:t xml:space="preserve">- </w:t>
      </w:r>
      <w:proofErr w:type="spellStart"/>
      <w:r>
        <w:t>tionsystemcapableofdistinguishingphishingemailsfrom</w:t>
      </w:r>
      <w:proofErr w:type="spellEnd"/>
      <w:r>
        <w:t xml:space="preserve"> legitimate ones</w:t>
      </w:r>
      <w:proofErr w:type="gramEnd"/>
      <w:r>
        <w:t xml:space="preserve"> with high accuracy.</w:t>
      </w:r>
    </w:p>
    <w:p w:rsidR="00E925A7" w:rsidRDefault="00D3486A">
      <w:pPr>
        <w:pStyle w:val="BodyText"/>
        <w:spacing w:before="4" w:line="249" w:lineRule="auto"/>
        <w:ind w:left="88" w:right="38" w:firstLine="199"/>
      </w:pPr>
      <w:r>
        <w:t xml:space="preserve">The dataset used in this study is structured in CSV </w:t>
      </w:r>
      <w:proofErr w:type="spellStart"/>
      <w:r>
        <w:t>format</w:t>
      </w:r>
      <w:proofErr w:type="gramStart"/>
      <w:r>
        <w:t>,whereeachrowcorrespondstoanemailand</w:t>
      </w:r>
      <w:proofErr w:type="spellEnd"/>
      <w:proofErr w:type="gramEnd"/>
      <w:r>
        <w:t xml:space="preserve"> each column represents a feature,</w:t>
      </w:r>
      <w:r>
        <w:t xml:space="preserve"> such as the email body, </w:t>
      </w:r>
      <w:proofErr w:type="spellStart"/>
      <w:r>
        <w:t>subject,sender,embeddedURLs,andabinarylabel</w:t>
      </w:r>
      <w:proofErr w:type="spellEnd"/>
      <w:r>
        <w:t>(1 for phishing, 0 for legitimate). Additional derived features include body length, subject length, number of URLs, and average domain length, which provide valuable insights into the cha</w:t>
      </w:r>
      <w:r>
        <w:t xml:space="preserve">racteristics that differentiate phishing emails from legitimate ones. This dataset serves as an ideal </w:t>
      </w:r>
      <w:proofErr w:type="spellStart"/>
      <w:r>
        <w:t>foun</w:t>
      </w:r>
      <w:proofErr w:type="spellEnd"/>
      <w:r>
        <w:t xml:space="preserve">- </w:t>
      </w:r>
      <w:proofErr w:type="spellStart"/>
      <w:r>
        <w:t>dation</w:t>
      </w:r>
      <w:proofErr w:type="spellEnd"/>
      <w:r>
        <w:t xml:space="preserve"> for binary classification tasks, enabling exploratory analyses such as feature importance assessment and model evaluation. The primary object</w:t>
      </w:r>
      <w:r>
        <w:t xml:space="preserve">ive of this project is to leverage advanced machine learning techniques, including ensemble methods and deep learning architectures like </w:t>
      </w:r>
      <w:proofErr w:type="spellStart"/>
      <w:r>
        <w:t>LSTM</w:t>
      </w:r>
      <w:proofErr w:type="gramStart"/>
      <w:r>
        <w:t>,tobuildaclassificationframeworkthatcanadaptto</w:t>
      </w:r>
      <w:proofErr w:type="spellEnd"/>
      <w:proofErr w:type="gramEnd"/>
      <w:r>
        <w:t xml:space="preserve"> the evolving nature of phishing tactics. Through this work, </w:t>
      </w:r>
      <w:proofErr w:type="spellStart"/>
      <w:r>
        <w:t>weaimtoc</w:t>
      </w:r>
      <w:r>
        <w:t>ontributetothebroaderfieldofcybersecurityby</w:t>
      </w:r>
      <w:proofErr w:type="spellEnd"/>
      <w:r>
        <w:t xml:space="preserve"> providing actionable insights and tools to combat phishing threats effectively.</w:t>
      </w:r>
    </w:p>
    <w:p w:rsidR="00E925A7" w:rsidRDefault="00D3486A">
      <w:pPr>
        <w:pStyle w:val="Heading1"/>
        <w:numPr>
          <w:ilvl w:val="0"/>
          <w:numId w:val="3"/>
        </w:numPr>
        <w:tabs>
          <w:tab w:val="left" w:pos="1793"/>
        </w:tabs>
        <w:spacing w:before="176"/>
        <w:ind w:left="1793" w:hanging="309"/>
        <w:jc w:val="left"/>
      </w:pPr>
      <w:r>
        <w:rPr>
          <w:spacing w:val="-2"/>
        </w:rPr>
        <w:t>METHODOLOGY</w:t>
      </w:r>
    </w:p>
    <w:p w:rsidR="00E925A7" w:rsidRDefault="00D3486A">
      <w:pPr>
        <w:pStyle w:val="ListParagraph"/>
        <w:numPr>
          <w:ilvl w:val="0"/>
          <w:numId w:val="2"/>
        </w:numPr>
        <w:tabs>
          <w:tab w:val="left" w:pos="358"/>
        </w:tabs>
        <w:spacing w:before="102"/>
        <w:ind w:left="358" w:hanging="270"/>
        <w:jc w:val="both"/>
        <w:rPr>
          <w:i/>
          <w:sz w:val="20"/>
        </w:rPr>
      </w:pPr>
      <w:proofErr w:type="spellStart"/>
      <w:r>
        <w:rPr>
          <w:i/>
          <w:sz w:val="20"/>
        </w:rPr>
        <w:t>Data</w:t>
      </w:r>
      <w:r>
        <w:rPr>
          <w:i/>
          <w:spacing w:val="-2"/>
          <w:sz w:val="20"/>
        </w:rPr>
        <w:t>Preprocessing</w:t>
      </w:r>
      <w:proofErr w:type="spellEnd"/>
    </w:p>
    <w:p w:rsidR="00E925A7" w:rsidRDefault="00D3486A">
      <w:pPr>
        <w:pStyle w:val="BodyText"/>
        <w:spacing w:before="90" w:line="249" w:lineRule="auto"/>
        <w:ind w:left="88" w:right="38" w:firstLine="199"/>
      </w:pPr>
      <w:r>
        <w:t xml:space="preserve">The first step in our methodology involved loading </w:t>
      </w:r>
      <w:r>
        <w:t xml:space="preserve">the dataset into a pandas </w:t>
      </w:r>
      <w:proofErr w:type="spellStart"/>
      <w:r>
        <w:t>DataFrame</w:t>
      </w:r>
      <w:proofErr w:type="spellEnd"/>
      <w:r>
        <w:t xml:space="preserve"> to facilitate analysis and manipulation. We utilized a comprehensive set of Python libraries, including </w:t>
      </w:r>
      <w:proofErr w:type="spellStart"/>
      <w:r>
        <w:t>NumPy</w:t>
      </w:r>
      <w:proofErr w:type="spellEnd"/>
      <w:r>
        <w:t xml:space="preserve"> for numerical computations, pandas for data handling, </w:t>
      </w:r>
      <w:proofErr w:type="spellStart"/>
      <w:r>
        <w:t>seaborn</w:t>
      </w:r>
      <w:proofErr w:type="spellEnd"/>
      <w:r>
        <w:t xml:space="preserve"> and </w:t>
      </w:r>
      <w:proofErr w:type="spellStart"/>
      <w:r>
        <w:t>matplotlib</w:t>
      </w:r>
      <w:proofErr w:type="spellEnd"/>
      <w:r>
        <w:t xml:space="preserve"> for visualization, and </w:t>
      </w:r>
      <w:proofErr w:type="spellStart"/>
      <w:r>
        <w:t>TensorFlow</w:t>
      </w:r>
      <w:proofErr w:type="spellEnd"/>
      <w:r>
        <w:t xml:space="preserve"> for deep learning model </w:t>
      </w:r>
      <w:proofErr w:type="spellStart"/>
      <w:r>
        <w:t>development.Theinitialinspectionrevealedmissingvalues</w:t>
      </w:r>
      <w:proofErr w:type="spellEnd"/>
      <w:r>
        <w:t xml:space="preserve"> </w:t>
      </w:r>
      <w:proofErr w:type="spellStart"/>
      <w:r>
        <w:t>incriticalfieldssuchastheemailbody,subject,</w:t>
      </w:r>
      <w:r>
        <w:rPr>
          <w:spacing w:val="-2"/>
        </w:rPr>
        <w:t>sender</w:t>
      </w:r>
      <w:proofErr w:type="spellEnd"/>
      <w:r>
        <w:rPr>
          <w:spacing w:val="-2"/>
        </w:rPr>
        <w:t>,</w:t>
      </w:r>
    </w:p>
    <w:p w:rsidR="00E925A7" w:rsidRDefault="00D3486A">
      <w:pPr>
        <w:pStyle w:val="BodyText"/>
        <w:spacing w:before="97" w:line="249" w:lineRule="auto"/>
        <w:ind w:left="88" w:right="1078"/>
      </w:pPr>
      <w:r>
        <w:br w:type="column"/>
      </w:r>
      <w:proofErr w:type="gramStart"/>
      <w:r>
        <w:lastRenderedPageBreak/>
        <w:t>and</w:t>
      </w:r>
      <w:proofErr w:type="gramEnd"/>
      <w:r>
        <w:t xml:space="preserve"> URLs. To ensure data quality, we removed rows with missing values in these fields, as they were essential for </w:t>
      </w:r>
      <w:proofErr w:type="spellStart"/>
      <w:r>
        <w:t>featureextr</w:t>
      </w:r>
      <w:r>
        <w:t>actionandmodeltraining.Thiscleaningprocess</w:t>
      </w:r>
      <w:proofErr w:type="spellEnd"/>
      <w:r>
        <w:t xml:space="preserve"> resulted in a refined dataset suitable for further analysis.</w:t>
      </w:r>
    </w:p>
    <w:p w:rsidR="00E925A7" w:rsidRDefault="00D3486A">
      <w:pPr>
        <w:pStyle w:val="BodyText"/>
        <w:spacing w:line="249" w:lineRule="auto"/>
        <w:ind w:left="88" w:right="1078" w:firstLine="199"/>
      </w:pPr>
      <w:r>
        <w:t>Text preprocessing was a crucial step to prepare the email body and subject for modeling. We applied a series of cleaning operations, including the remo</w:t>
      </w:r>
      <w:r>
        <w:t xml:space="preserve">val of URLs, </w:t>
      </w:r>
      <w:proofErr w:type="spellStart"/>
      <w:r>
        <w:t>HTMLtags</w:t>
      </w:r>
      <w:proofErr w:type="gramStart"/>
      <w:r>
        <w:t>,punctuation,andstopwords,toeliminatenoise</w:t>
      </w:r>
      <w:proofErr w:type="spellEnd"/>
      <w:proofErr w:type="gramEnd"/>
      <w:r>
        <w:t xml:space="preserve"> and focus on meaningful content. </w:t>
      </w:r>
      <w:proofErr w:type="spellStart"/>
      <w:r>
        <w:t>Stopwords</w:t>
      </w:r>
      <w:proofErr w:type="spellEnd"/>
      <w:r>
        <w:t xml:space="preserve">, which are common words like "the,""is," and "and," were removed using a predefined list to reduce dimensionality and </w:t>
      </w:r>
      <w:proofErr w:type="spellStart"/>
      <w:r>
        <w:t>im</w:t>
      </w:r>
      <w:proofErr w:type="spellEnd"/>
      <w:r>
        <w:t>- prove model performance. Fo</w:t>
      </w:r>
      <w:r>
        <w:t xml:space="preserve">llowing this, we performed lemmatization to reduce words to their root forms (e.g., "running" to "run"), ensuring consistency in the text data. This process was implemented using natural language pro- </w:t>
      </w:r>
      <w:proofErr w:type="spellStart"/>
      <w:r>
        <w:t>cessing</w:t>
      </w:r>
      <w:proofErr w:type="spellEnd"/>
      <w:r>
        <w:t xml:space="preserve"> libraries like NLTK, which provided robust tool</w:t>
      </w:r>
      <w:r>
        <w:t>s for text normalization.</w:t>
      </w:r>
    </w:p>
    <w:p w:rsidR="00E925A7" w:rsidRDefault="00D3486A">
      <w:pPr>
        <w:pStyle w:val="BodyText"/>
        <w:spacing w:line="249" w:lineRule="auto"/>
        <w:ind w:left="88" w:right="1078" w:firstLine="199"/>
      </w:pPr>
      <w:proofErr w:type="spellStart"/>
      <w:r>
        <w:t>Inadditiontotextpreprocessing</w:t>
      </w:r>
      <w:proofErr w:type="gramStart"/>
      <w:r>
        <w:t>,weextractednumerical</w:t>
      </w:r>
      <w:proofErr w:type="spellEnd"/>
      <w:proofErr w:type="gramEnd"/>
      <w:r>
        <w:t xml:space="preserve"> features to capture structural characteristics of the emails. </w:t>
      </w:r>
      <w:proofErr w:type="spellStart"/>
      <w:proofErr w:type="gramStart"/>
      <w:r>
        <w:t>Thesefeaturesincludedthelengthoftheemailbody</w:t>
      </w:r>
      <w:proofErr w:type="spellEnd"/>
      <w:r>
        <w:t>(</w:t>
      </w:r>
      <w:proofErr w:type="gramEnd"/>
      <w:r>
        <w:t>in characters), the length of the subject, the number of URLs embedded i</w:t>
      </w:r>
      <w:r>
        <w:t xml:space="preserve">n the email, and the average length </w:t>
      </w:r>
      <w:proofErr w:type="spellStart"/>
      <w:r>
        <w:t>ofthe</w:t>
      </w:r>
      <w:proofErr w:type="spellEnd"/>
      <w:r>
        <w:t xml:space="preserve"> domains associated with those URLs. These features were selected based on prior research indicating their relevance in distinguishing phishing emails, which often exhibit patterns such as longer bodies or a higher </w:t>
      </w:r>
      <w:proofErr w:type="spellStart"/>
      <w:r>
        <w:t>numberof</w:t>
      </w:r>
      <w:proofErr w:type="spellEnd"/>
      <w:r>
        <w:t xml:space="preserve"> URLs compared to legitimate emails. To assess </w:t>
      </w:r>
      <w:proofErr w:type="spellStart"/>
      <w:r>
        <w:t>po</w:t>
      </w:r>
      <w:proofErr w:type="spellEnd"/>
      <w:r>
        <w:t xml:space="preserve">- </w:t>
      </w:r>
      <w:proofErr w:type="spellStart"/>
      <w:r>
        <w:t>tential</w:t>
      </w:r>
      <w:proofErr w:type="spellEnd"/>
      <w:r>
        <w:t xml:space="preserve"> </w:t>
      </w:r>
      <w:proofErr w:type="spellStart"/>
      <w:r>
        <w:t>multicollinearity</w:t>
      </w:r>
      <w:proofErr w:type="spellEnd"/>
      <w:r>
        <w:t xml:space="preserve"> among these numerical features, we generated a correlation </w:t>
      </w:r>
      <w:proofErr w:type="spellStart"/>
      <w:r>
        <w:t>heatmap</w:t>
      </w:r>
      <w:proofErr w:type="spellEnd"/>
      <w:r>
        <w:t xml:space="preserve"> (Figure 2), which revealed </w:t>
      </w:r>
      <w:proofErr w:type="spellStart"/>
      <w:r>
        <w:t>pairwise</w:t>
      </w:r>
      <w:proofErr w:type="spellEnd"/>
      <w:r>
        <w:t xml:space="preserve"> correlations, such as a moderate positive </w:t>
      </w:r>
      <w:proofErr w:type="spellStart"/>
      <w:r>
        <w:t>correlationbetweenbodyleng</w:t>
      </w:r>
      <w:r>
        <w:t>thandthenumberof</w:t>
      </w:r>
      <w:r>
        <w:rPr>
          <w:spacing w:val="-2"/>
        </w:rPr>
        <w:t>URLs</w:t>
      </w:r>
      <w:proofErr w:type="spellEnd"/>
      <w:r>
        <w:rPr>
          <w:spacing w:val="-2"/>
        </w:rPr>
        <w:t>.</w:t>
      </w:r>
    </w:p>
    <w:p w:rsidR="00E925A7" w:rsidRDefault="00D3486A">
      <w:pPr>
        <w:pStyle w:val="ListParagraph"/>
        <w:numPr>
          <w:ilvl w:val="0"/>
          <w:numId w:val="2"/>
        </w:numPr>
        <w:tabs>
          <w:tab w:val="left" w:pos="358"/>
        </w:tabs>
        <w:spacing w:before="115"/>
        <w:ind w:left="358" w:hanging="270"/>
        <w:jc w:val="both"/>
        <w:rPr>
          <w:i/>
          <w:sz w:val="20"/>
        </w:rPr>
      </w:pPr>
      <w:proofErr w:type="spellStart"/>
      <w:r>
        <w:rPr>
          <w:i/>
          <w:sz w:val="20"/>
        </w:rPr>
        <w:t>FeatureExtractionand</w:t>
      </w:r>
      <w:r>
        <w:rPr>
          <w:i/>
          <w:spacing w:val="-2"/>
          <w:sz w:val="20"/>
        </w:rPr>
        <w:t>Visualization</w:t>
      </w:r>
      <w:proofErr w:type="spellEnd"/>
    </w:p>
    <w:p w:rsidR="00E925A7" w:rsidRDefault="00D3486A">
      <w:pPr>
        <w:pStyle w:val="BodyText"/>
        <w:spacing w:before="70" w:line="249" w:lineRule="auto"/>
        <w:ind w:left="88" w:right="1078" w:firstLine="199"/>
      </w:pPr>
      <w:proofErr w:type="spellStart"/>
      <w:proofErr w:type="gramStart"/>
      <w:r>
        <w:t>Featureextractionandvisualizationplayedapivotalrole</w:t>
      </w:r>
      <w:proofErr w:type="spellEnd"/>
      <w:r>
        <w:t xml:space="preserve"> in understanding the dataset and informing our modeling strategy.</w:t>
      </w:r>
      <w:proofErr w:type="gramEnd"/>
      <w:r>
        <w:t xml:space="preserve"> We extracted a combination of text-based and numerical features, as described earl</w:t>
      </w:r>
      <w:r>
        <w:t xml:space="preserve">ier, to create a com- </w:t>
      </w:r>
      <w:proofErr w:type="spellStart"/>
      <w:r>
        <w:t>prehensive</w:t>
      </w:r>
      <w:proofErr w:type="spellEnd"/>
      <w:r>
        <w:t xml:space="preserve"> feature set for classification. To gain deeper insights into the data, we generated several </w:t>
      </w:r>
      <w:proofErr w:type="spellStart"/>
      <w:r>
        <w:t>visualizationsto</w:t>
      </w:r>
      <w:proofErr w:type="spellEnd"/>
      <w:r>
        <w:t xml:space="preserve"> explore the relationships between features and the target </w:t>
      </w:r>
      <w:r>
        <w:rPr>
          <w:spacing w:val="-2"/>
        </w:rPr>
        <w:t>label:</w:t>
      </w:r>
    </w:p>
    <w:p w:rsidR="00E925A7" w:rsidRDefault="00D3486A">
      <w:pPr>
        <w:pStyle w:val="ListParagraph"/>
        <w:numPr>
          <w:ilvl w:val="1"/>
          <w:numId w:val="2"/>
        </w:numPr>
        <w:tabs>
          <w:tab w:val="left" w:pos="486"/>
        </w:tabs>
        <w:spacing w:before="32" w:line="249" w:lineRule="auto"/>
        <w:ind w:right="1079"/>
        <w:rPr>
          <w:sz w:val="20"/>
        </w:rPr>
      </w:pPr>
      <w:r>
        <w:rPr>
          <w:b/>
          <w:sz w:val="20"/>
        </w:rPr>
        <w:t xml:space="preserve">Distribution of Email Labels (Figure 1): </w:t>
      </w:r>
      <w:r>
        <w:rPr>
          <w:sz w:val="20"/>
        </w:rPr>
        <w:t>This bar</w:t>
      </w:r>
      <w:r>
        <w:rPr>
          <w:sz w:val="20"/>
        </w:rPr>
        <w:t xml:space="preserve"> chart illustrates the distribution of the binary labels in the dataset, revealing a slight class imbalance with approximately 20,000 phishing emails and 18,000 </w:t>
      </w:r>
      <w:proofErr w:type="spellStart"/>
      <w:r>
        <w:rPr>
          <w:sz w:val="20"/>
        </w:rPr>
        <w:t>legitimateemails.Thisimbalancenecessitatedcareful</w:t>
      </w:r>
      <w:proofErr w:type="spellEnd"/>
      <w:r>
        <w:rPr>
          <w:sz w:val="20"/>
        </w:rPr>
        <w:t xml:space="preserve"> </w:t>
      </w:r>
      <w:proofErr w:type="gramStart"/>
      <w:r>
        <w:rPr>
          <w:sz w:val="20"/>
        </w:rPr>
        <w:t>consideration</w:t>
      </w:r>
      <w:proofErr w:type="gramEnd"/>
      <w:r>
        <w:rPr>
          <w:sz w:val="20"/>
        </w:rPr>
        <w:t xml:space="preserve"> during model training to avoid </w:t>
      </w:r>
      <w:r>
        <w:rPr>
          <w:sz w:val="20"/>
        </w:rPr>
        <w:t>bias toward the majority class.</w:t>
      </w:r>
    </w:p>
    <w:p w:rsidR="00E925A7" w:rsidRDefault="00E925A7">
      <w:pPr>
        <w:pStyle w:val="ListParagraph"/>
        <w:spacing w:line="249" w:lineRule="auto"/>
        <w:rPr>
          <w:sz w:val="20"/>
        </w:rPr>
        <w:sectPr w:rsidR="00E925A7">
          <w:type w:val="continuous"/>
          <w:pgSz w:w="11910" w:h="16840"/>
          <w:pgMar w:top="1020" w:right="0" w:bottom="280" w:left="992" w:header="720" w:footer="720" w:gutter="0"/>
          <w:cols w:num="2" w:space="720" w:equalWidth="0">
            <w:col w:w="4882" w:space="111"/>
            <w:col w:w="5925"/>
          </w:cols>
        </w:sectPr>
      </w:pPr>
    </w:p>
    <w:p w:rsidR="00E925A7" w:rsidRDefault="00D3486A">
      <w:pPr>
        <w:tabs>
          <w:tab w:val="left" w:pos="5317"/>
        </w:tabs>
        <w:ind w:left="325"/>
        <w:rPr>
          <w:position w:val="12"/>
          <w:sz w:val="20"/>
        </w:rPr>
      </w:pPr>
      <w:r>
        <w:rPr>
          <w:noProof/>
          <w:sz w:val="20"/>
        </w:rPr>
        <w:lastRenderedPageBreak/>
        <w:drawing>
          <wp:inline distT="0" distB="0" distL="0" distR="0">
            <wp:extent cx="2720993" cy="19090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20993" cy="1909095"/>
                    </a:xfrm>
                    <a:prstGeom prst="rect">
                      <a:avLst/>
                    </a:prstGeom>
                  </pic:spPr>
                </pic:pic>
              </a:graphicData>
            </a:graphic>
          </wp:inline>
        </w:drawing>
      </w:r>
      <w:r>
        <w:rPr>
          <w:sz w:val="20"/>
        </w:rPr>
        <w:tab/>
      </w:r>
      <w:r>
        <w:rPr>
          <w:noProof/>
          <w:position w:val="12"/>
          <w:sz w:val="20"/>
        </w:rPr>
        <w:drawing>
          <wp:inline distT="0" distB="0" distL="0" distR="0">
            <wp:extent cx="2698634" cy="183422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698634" cy="1834229"/>
                    </a:xfrm>
                    <a:prstGeom prst="rect">
                      <a:avLst/>
                    </a:prstGeom>
                  </pic:spPr>
                </pic:pic>
              </a:graphicData>
            </a:graphic>
          </wp:inline>
        </w:drawing>
      </w:r>
    </w:p>
    <w:p w:rsidR="00E925A7" w:rsidRDefault="00E925A7">
      <w:pPr>
        <w:rPr>
          <w:position w:val="12"/>
          <w:sz w:val="20"/>
        </w:rPr>
        <w:sectPr w:rsidR="00E925A7">
          <w:pgSz w:w="11910" w:h="16840"/>
          <w:pgMar w:top="1140" w:right="0" w:bottom="280" w:left="992" w:header="720" w:footer="720" w:gutter="0"/>
          <w:cols w:space="720"/>
        </w:sectPr>
      </w:pPr>
    </w:p>
    <w:p w:rsidR="00E925A7" w:rsidRDefault="00D3486A">
      <w:pPr>
        <w:pStyle w:val="BodyText"/>
        <w:spacing w:before="94"/>
        <w:ind w:left="87"/>
        <w:jc w:val="center"/>
      </w:pPr>
      <w:r>
        <w:lastRenderedPageBreak/>
        <w:t>Fig.1</w:t>
      </w:r>
      <w:proofErr w:type="gramStart"/>
      <w:r>
        <w:t>:DistributionofEmail</w:t>
      </w:r>
      <w:r>
        <w:rPr>
          <w:spacing w:val="-2"/>
        </w:rPr>
        <w:t>Labels</w:t>
      </w:r>
      <w:proofErr w:type="gramEnd"/>
      <w:r>
        <w:rPr>
          <w:spacing w:val="-2"/>
        </w:rPr>
        <w:t>.</w:t>
      </w:r>
    </w:p>
    <w:p w:rsidR="00E925A7" w:rsidRDefault="00E925A7">
      <w:pPr>
        <w:pStyle w:val="BodyText"/>
        <w:jc w:val="left"/>
      </w:pPr>
    </w:p>
    <w:p w:rsidR="00E925A7" w:rsidRDefault="00E925A7">
      <w:pPr>
        <w:pStyle w:val="BodyText"/>
        <w:spacing w:before="14"/>
        <w:jc w:val="left"/>
      </w:pPr>
    </w:p>
    <w:p w:rsidR="00E925A7" w:rsidRDefault="00D3486A">
      <w:pPr>
        <w:pStyle w:val="ListParagraph"/>
        <w:numPr>
          <w:ilvl w:val="1"/>
          <w:numId w:val="2"/>
        </w:numPr>
        <w:tabs>
          <w:tab w:val="left" w:pos="484"/>
          <w:tab w:val="left" w:pos="486"/>
        </w:tabs>
        <w:spacing w:line="249" w:lineRule="auto"/>
        <w:rPr>
          <w:sz w:val="20"/>
        </w:rPr>
      </w:pPr>
      <w:r>
        <w:rPr>
          <w:b/>
          <w:sz w:val="20"/>
        </w:rPr>
        <w:t xml:space="preserve">Correlation </w:t>
      </w:r>
      <w:proofErr w:type="spellStart"/>
      <w:r>
        <w:rPr>
          <w:b/>
          <w:sz w:val="20"/>
        </w:rPr>
        <w:t>Heatmap</w:t>
      </w:r>
      <w:proofErr w:type="spellEnd"/>
      <w:r>
        <w:rPr>
          <w:b/>
          <w:sz w:val="20"/>
        </w:rPr>
        <w:t xml:space="preserve"> (Figure 2): </w:t>
      </w:r>
      <w:r>
        <w:rPr>
          <w:sz w:val="20"/>
        </w:rPr>
        <w:t xml:space="preserve">The </w:t>
      </w:r>
      <w:proofErr w:type="spellStart"/>
      <w:r>
        <w:rPr>
          <w:sz w:val="20"/>
        </w:rPr>
        <w:t>heatmap</w:t>
      </w:r>
      <w:proofErr w:type="spellEnd"/>
      <w:r>
        <w:rPr>
          <w:sz w:val="20"/>
        </w:rPr>
        <w:t xml:space="preserve"> </w:t>
      </w:r>
      <w:proofErr w:type="spellStart"/>
      <w:r>
        <w:rPr>
          <w:sz w:val="20"/>
        </w:rPr>
        <w:t>dis</w:t>
      </w:r>
      <w:proofErr w:type="spellEnd"/>
      <w:r>
        <w:rPr>
          <w:sz w:val="20"/>
        </w:rPr>
        <w:t xml:space="preserve">- </w:t>
      </w:r>
      <w:proofErr w:type="spellStart"/>
      <w:r>
        <w:rPr>
          <w:sz w:val="20"/>
        </w:rPr>
        <w:t>playscorrelationsbetweennumericalfeatures</w:t>
      </w:r>
      <w:proofErr w:type="gramStart"/>
      <w:r>
        <w:rPr>
          <w:sz w:val="20"/>
        </w:rPr>
        <w:t>,</w:t>
      </w:r>
      <w:r>
        <w:rPr>
          <w:sz w:val="20"/>
        </w:rPr>
        <w:t>includ</w:t>
      </w:r>
      <w:proofErr w:type="spellEnd"/>
      <w:proofErr w:type="gramEnd"/>
      <w:r>
        <w:rPr>
          <w:sz w:val="20"/>
        </w:rPr>
        <w:t xml:space="preserve">- </w:t>
      </w:r>
      <w:proofErr w:type="spellStart"/>
      <w:r>
        <w:rPr>
          <w:sz w:val="20"/>
        </w:rPr>
        <w:t>ing</w:t>
      </w:r>
      <w:proofErr w:type="spellEnd"/>
      <w:r>
        <w:rPr>
          <w:sz w:val="20"/>
        </w:rPr>
        <w:t xml:space="preserve"> body length, subject length, number of URLs, average domain length, and the label. Notably, the label exhibited a weak positive correlation (0.056) with the number of URLs, suggesting that phishing emails tend to contain more URLs.</w:t>
      </w:r>
    </w:p>
    <w:p w:rsidR="00E925A7" w:rsidRDefault="00D3486A">
      <w:pPr>
        <w:pStyle w:val="BodyText"/>
        <w:spacing w:before="43"/>
        <w:jc w:val="left"/>
      </w:pPr>
      <w:r>
        <w:rPr>
          <w:noProof/>
        </w:rPr>
        <w:drawing>
          <wp:anchor distT="0" distB="0" distL="0" distR="0" simplePos="0" relativeHeight="487587840" behindDoc="1" locked="0" layoutInCell="1" allowOverlap="1">
            <wp:simplePos x="0" y="0"/>
            <wp:positionH relativeFrom="page">
              <wp:posOffset>872611</wp:posOffset>
            </wp:positionH>
            <wp:positionV relativeFrom="paragraph">
              <wp:posOffset>188972</wp:posOffset>
            </wp:positionV>
            <wp:extent cx="2667571" cy="228390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667571" cy="2283904"/>
                    </a:xfrm>
                    <a:prstGeom prst="rect">
                      <a:avLst/>
                    </a:prstGeom>
                  </pic:spPr>
                </pic:pic>
              </a:graphicData>
            </a:graphic>
          </wp:anchor>
        </w:drawing>
      </w:r>
    </w:p>
    <w:p w:rsidR="00E925A7" w:rsidRDefault="00D3486A">
      <w:pPr>
        <w:pStyle w:val="BodyText"/>
        <w:spacing w:before="80"/>
        <w:ind w:left="87"/>
        <w:jc w:val="center"/>
      </w:pPr>
      <w:r>
        <w:t>Fig.2</w:t>
      </w:r>
      <w:proofErr w:type="gramStart"/>
      <w:r>
        <w:t>:Corr</w:t>
      </w:r>
      <w:r>
        <w:t>elation</w:t>
      </w:r>
      <w:r>
        <w:rPr>
          <w:spacing w:val="-2"/>
        </w:rPr>
        <w:t>Heatmap</w:t>
      </w:r>
      <w:proofErr w:type="gramEnd"/>
      <w:r>
        <w:rPr>
          <w:spacing w:val="-2"/>
        </w:rPr>
        <w:t>.</w:t>
      </w:r>
    </w:p>
    <w:p w:rsidR="00E925A7" w:rsidRDefault="00E925A7">
      <w:pPr>
        <w:pStyle w:val="BodyText"/>
        <w:spacing w:before="75"/>
        <w:jc w:val="left"/>
      </w:pPr>
    </w:p>
    <w:p w:rsidR="00E925A7" w:rsidRDefault="00D3486A">
      <w:pPr>
        <w:pStyle w:val="ListParagraph"/>
        <w:numPr>
          <w:ilvl w:val="1"/>
          <w:numId w:val="2"/>
        </w:numPr>
        <w:tabs>
          <w:tab w:val="left" w:pos="484"/>
          <w:tab w:val="left" w:pos="486"/>
        </w:tabs>
        <w:spacing w:line="249" w:lineRule="auto"/>
        <w:rPr>
          <w:sz w:val="20"/>
        </w:rPr>
      </w:pPr>
      <w:r>
        <w:rPr>
          <w:b/>
          <w:sz w:val="20"/>
        </w:rPr>
        <w:t xml:space="preserve">Distribution of Body Lengths (Figure 3): </w:t>
      </w:r>
      <w:proofErr w:type="gramStart"/>
      <w:r>
        <w:rPr>
          <w:sz w:val="20"/>
        </w:rPr>
        <w:t>This his</w:t>
      </w:r>
      <w:proofErr w:type="gramEnd"/>
      <w:r>
        <w:rPr>
          <w:sz w:val="20"/>
        </w:rPr>
        <w:t xml:space="preserve">- </w:t>
      </w:r>
      <w:proofErr w:type="spellStart"/>
      <w:r>
        <w:rPr>
          <w:sz w:val="20"/>
        </w:rPr>
        <w:t>togram</w:t>
      </w:r>
      <w:proofErr w:type="spellEnd"/>
      <w:r>
        <w:rPr>
          <w:sz w:val="20"/>
        </w:rPr>
        <w:t xml:space="preserve"> shows the distribution of email body lengths, which is right-skewed, with most emails having body lengths between 0 and 10,000 characters. A small numberofoutliersextendedbeyond50</w:t>
      </w:r>
      <w:proofErr w:type="gramStart"/>
      <w:r>
        <w:rPr>
          <w:sz w:val="20"/>
        </w:rPr>
        <w:t>,0</w:t>
      </w:r>
      <w:r>
        <w:rPr>
          <w:sz w:val="20"/>
        </w:rPr>
        <w:t>00characters</w:t>
      </w:r>
      <w:proofErr w:type="gramEnd"/>
      <w:r>
        <w:rPr>
          <w:sz w:val="20"/>
        </w:rPr>
        <w:t>, indicating variability in email content.</w:t>
      </w:r>
    </w:p>
    <w:p w:rsidR="00E925A7" w:rsidRDefault="00D3486A">
      <w:pPr>
        <w:pStyle w:val="ListParagraph"/>
        <w:numPr>
          <w:ilvl w:val="1"/>
          <w:numId w:val="2"/>
        </w:numPr>
        <w:tabs>
          <w:tab w:val="left" w:pos="484"/>
          <w:tab w:val="left" w:pos="486"/>
        </w:tabs>
        <w:spacing w:line="249" w:lineRule="auto"/>
        <w:rPr>
          <w:sz w:val="20"/>
        </w:rPr>
      </w:pPr>
      <w:r>
        <w:rPr>
          <w:b/>
          <w:sz w:val="20"/>
        </w:rPr>
        <w:t xml:space="preserve">Body Lengths by Label (Figure 4): </w:t>
      </w:r>
      <w:r>
        <w:rPr>
          <w:sz w:val="20"/>
        </w:rPr>
        <w:t xml:space="preserve">A </w:t>
      </w:r>
      <w:proofErr w:type="spellStart"/>
      <w:r>
        <w:rPr>
          <w:sz w:val="20"/>
        </w:rPr>
        <w:t>boxplot</w:t>
      </w:r>
      <w:proofErr w:type="spellEnd"/>
      <w:r>
        <w:rPr>
          <w:sz w:val="20"/>
        </w:rPr>
        <w:t xml:space="preserve"> </w:t>
      </w:r>
      <w:r>
        <w:rPr>
          <w:sz w:val="20"/>
        </w:rPr>
        <w:t>com- paring body lengths between phishing and legitimate emails reveals that phishing emails generally have longer bodies, with outliers reaching up to 80,000 characters, while legitimate emails tend to be shorter.</w:t>
      </w:r>
    </w:p>
    <w:p w:rsidR="00E925A7" w:rsidRDefault="00E925A7">
      <w:pPr>
        <w:pStyle w:val="BodyText"/>
        <w:spacing w:before="8"/>
        <w:jc w:val="left"/>
      </w:pPr>
    </w:p>
    <w:p w:rsidR="00E925A7" w:rsidRDefault="00D3486A">
      <w:pPr>
        <w:pStyle w:val="ListParagraph"/>
        <w:numPr>
          <w:ilvl w:val="1"/>
          <w:numId w:val="2"/>
        </w:numPr>
        <w:tabs>
          <w:tab w:val="left" w:pos="484"/>
          <w:tab w:val="left" w:pos="486"/>
        </w:tabs>
        <w:spacing w:line="249" w:lineRule="auto"/>
        <w:rPr>
          <w:sz w:val="20"/>
        </w:rPr>
      </w:pPr>
      <w:r>
        <w:rPr>
          <w:b/>
          <w:sz w:val="20"/>
        </w:rPr>
        <w:t xml:space="preserve">Top Sender Domains (Figure 5): </w:t>
      </w:r>
      <w:r>
        <w:rPr>
          <w:sz w:val="20"/>
        </w:rPr>
        <w:t xml:space="preserve">This bar </w:t>
      </w:r>
      <w:r>
        <w:rPr>
          <w:sz w:val="20"/>
        </w:rPr>
        <w:t xml:space="preserve">chart highlights the most frequent sender domains, with </w:t>
      </w:r>
      <w:proofErr w:type="gramStart"/>
      <w:r>
        <w:rPr>
          <w:sz w:val="20"/>
        </w:rPr>
        <w:t>‘gmail.com‘ being</w:t>
      </w:r>
      <w:proofErr w:type="gramEnd"/>
      <w:r>
        <w:rPr>
          <w:sz w:val="20"/>
        </w:rPr>
        <w:t xml:space="preserve"> the most common, appearing in approximately2,500emails.Thisvisualizationunder- </w:t>
      </w:r>
      <w:proofErr w:type="spellStart"/>
      <w:r>
        <w:rPr>
          <w:sz w:val="20"/>
        </w:rPr>
        <w:t>scorestheprevalenceofcertaindomainsinthedataset</w:t>
      </w:r>
      <w:proofErr w:type="spellEnd"/>
      <w:r>
        <w:rPr>
          <w:sz w:val="20"/>
        </w:rPr>
        <w:t>, which may be exploited by phishing campaigns.</w:t>
      </w:r>
    </w:p>
    <w:p w:rsidR="00E925A7" w:rsidRDefault="00D3486A">
      <w:pPr>
        <w:pStyle w:val="BodyText"/>
        <w:spacing w:before="1"/>
        <w:ind w:right="878"/>
        <w:jc w:val="center"/>
      </w:pPr>
      <w:r>
        <w:br w:type="column"/>
      </w:r>
      <w:r>
        <w:lastRenderedPageBreak/>
        <w:t>Fig.3</w:t>
      </w:r>
      <w:proofErr w:type="gramStart"/>
      <w:r>
        <w:t>:D</w:t>
      </w:r>
      <w:r>
        <w:t>istributionofBody</w:t>
      </w:r>
      <w:r>
        <w:rPr>
          <w:spacing w:val="-2"/>
        </w:rPr>
        <w:t>Lengths</w:t>
      </w:r>
      <w:proofErr w:type="gramEnd"/>
      <w:r>
        <w:rPr>
          <w:spacing w:val="-2"/>
        </w:rPr>
        <w:t>.</w:t>
      </w:r>
    </w:p>
    <w:p w:rsidR="00E925A7" w:rsidRDefault="00D3486A">
      <w:pPr>
        <w:pStyle w:val="BodyText"/>
        <w:spacing w:before="123"/>
        <w:jc w:val="left"/>
      </w:pPr>
      <w:r>
        <w:rPr>
          <w:noProof/>
        </w:rPr>
        <w:drawing>
          <wp:anchor distT="0" distB="0" distL="0" distR="0" simplePos="0" relativeHeight="487588352" behindDoc="1" locked="0" layoutInCell="1" allowOverlap="1">
            <wp:simplePos x="0" y="0"/>
            <wp:positionH relativeFrom="page">
              <wp:posOffset>4045921</wp:posOffset>
            </wp:positionH>
            <wp:positionV relativeFrom="paragraph">
              <wp:posOffset>239650</wp:posOffset>
            </wp:positionV>
            <wp:extent cx="2628042" cy="181679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628042" cy="1816798"/>
                    </a:xfrm>
                    <a:prstGeom prst="rect">
                      <a:avLst/>
                    </a:prstGeom>
                  </pic:spPr>
                </pic:pic>
              </a:graphicData>
            </a:graphic>
          </wp:anchor>
        </w:drawing>
      </w:r>
    </w:p>
    <w:p w:rsidR="00E925A7" w:rsidRDefault="00D3486A">
      <w:pPr>
        <w:pStyle w:val="BodyText"/>
        <w:spacing w:before="170"/>
        <w:ind w:right="878"/>
        <w:jc w:val="center"/>
      </w:pPr>
      <w:r>
        <w:t>Fig.4</w:t>
      </w:r>
      <w:proofErr w:type="gramStart"/>
      <w:r>
        <w:t>:BodyLengthsby</w:t>
      </w:r>
      <w:r>
        <w:rPr>
          <w:spacing w:val="-2"/>
        </w:rPr>
        <w:t>Label</w:t>
      </w:r>
      <w:proofErr w:type="gramEnd"/>
      <w:r>
        <w:rPr>
          <w:spacing w:val="-2"/>
        </w:rPr>
        <w:t>.</w:t>
      </w:r>
    </w:p>
    <w:p w:rsidR="00E925A7" w:rsidRDefault="00E925A7">
      <w:pPr>
        <w:pStyle w:val="BodyText"/>
        <w:spacing w:before="226"/>
        <w:jc w:val="left"/>
      </w:pPr>
    </w:p>
    <w:p w:rsidR="00E925A7" w:rsidRDefault="00D3486A">
      <w:pPr>
        <w:pStyle w:val="ListParagraph"/>
        <w:numPr>
          <w:ilvl w:val="2"/>
          <w:numId w:val="2"/>
        </w:numPr>
        <w:tabs>
          <w:tab w:val="left" w:pos="597"/>
        </w:tabs>
        <w:spacing w:line="249" w:lineRule="auto"/>
        <w:ind w:right="1078"/>
        <w:rPr>
          <w:sz w:val="20"/>
        </w:rPr>
      </w:pPr>
      <w:r>
        <w:rPr>
          <w:b/>
          <w:sz w:val="20"/>
        </w:rPr>
        <w:t xml:space="preserve">Word Cloud (Legitimate) (Figure 6): </w:t>
      </w:r>
      <w:r>
        <w:rPr>
          <w:sz w:val="20"/>
        </w:rPr>
        <w:t>The word cloud for legitimate emails highlights frequent terms such as ‘submission‘, ‘virus‘, and ‘sender‘, reflecting common topics in non-malicious communications.</w:t>
      </w:r>
    </w:p>
    <w:p w:rsidR="00E925A7" w:rsidRDefault="00D3486A">
      <w:pPr>
        <w:pStyle w:val="ListParagraph"/>
        <w:numPr>
          <w:ilvl w:val="2"/>
          <w:numId w:val="2"/>
        </w:numPr>
        <w:tabs>
          <w:tab w:val="left" w:pos="597"/>
        </w:tabs>
        <w:spacing w:line="249" w:lineRule="auto"/>
        <w:ind w:right="1078"/>
        <w:rPr>
          <w:sz w:val="20"/>
        </w:rPr>
      </w:pPr>
      <w:r>
        <w:rPr>
          <w:b/>
          <w:sz w:val="20"/>
        </w:rPr>
        <w:t xml:space="preserve">Word Cloud (Phishing) (Figure 7): </w:t>
      </w:r>
      <w:r>
        <w:rPr>
          <w:sz w:val="20"/>
        </w:rPr>
        <w:t>The word cloud for phishing emails emphasizes terms like ‘video‘, ‘news‘, and ‘network‘, which are often used to lure victims into clicking malicious links.</w:t>
      </w:r>
    </w:p>
    <w:p w:rsidR="00E925A7" w:rsidRDefault="00D3486A">
      <w:pPr>
        <w:pStyle w:val="BodyText"/>
        <w:spacing w:before="43" w:line="249" w:lineRule="auto"/>
        <w:ind w:left="199" w:right="1078" w:firstLine="199"/>
      </w:pPr>
      <w:r>
        <w:t>These visualizations provided critical insights into the dataset</w:t>
      </w:r>
      <w:r>
        <w:t xml:space="preserve">’s structure, guiding our feature selection </w:t>
      </w:r>
      <w:proofErr w:type="spellStart"/>
      <w:r>
        <w:t>andmodeldevelopmentprocesses.Forinstance</w:t>
      </w:r>
      <w:proofErr w:type="gramStart"/>
      <w:r>
        <w:t>,thecorrelation</w:t>
      </w:r>
      <w:proofErr w:type="spellEnd"/>
      <w:proofErr w:type="gramEnd"/>
      <w:r>
        <w:t xml:space="preserve"> </w:t>
      </w:r>
      <w:proofErr w:type="spellStart"/>
      <w:r>
        <w:t>heatmap</w:t>
      </w:r>
      <w:proofErr w:type="spellEnd"/>
      <w:r>
        <w:t xml:space="preserve"> informed the selection of features like "</w:t>
      </w:r>
      <w:proofErr w:type="spellStart"/>
      <w:r>
        <w:t>numurls</w:t>
      </w:r>
      <w:proofErr w:type="spellEnd"/>
      <w:r>
        <w:t>" and "</w:t>
      </w:r>
      <w:proofErr w:type="spellStart"/>
      <w:r>
        <w:t>bodylength</w:t>
      </w:r>
      <w:proofErr w:type="spellEnd"/>
      <w:r>
        <w:t xml:space="preserve">" as key predictors, while the word clouds </w:t>
      </w:r>
      <w:proofErr w:type="spellStart"/>
      <w:r>
        <w:t>highlightedthedistinctlinguisticpatterns</w:t>
      </w:r>
      <w:r>
        <w:t>betweenphishing</w:t>
      </w:r>
      <w:proofErr w:type="spellEnd"/>
      <w:r>
        <w:t xml:space="preserve"> and legitimate emails.</w:t>
      </w:r>
    </w:p>
    <w:p w:rsidR="00E925A7" w:rsidRDefault="00D3486A">
      <w:pPr>
        <w:pStyle w:val="ListParagraph"/>
        <w:numPr>
          <w:ilvl w:val="0"/>
          <w:numId w:val="2"/>
        </w:numPr>
        <w:tabs>
          <w:tab w:val="left" w:pos="480"/>
        </w:tabs>
        <w:spacing w:before="150"/>
        <w:ind w:left="480" w:hanging="281"/>
        <w:jc w:val="both"/>
        <w:rPr>
          <w:i/>
          <w:sz w:val="20"/>
        </w:rPr>
      </w:pPr>
      <w:proofErr w:type="spellStart"/>
      <w:r>
        <w:rPr>
          <w:i/>
          <w:sz w:val="20"/>
        </w:rPr>
        <w:t>Model</w:t>
      </w:r>
      <w:r>
        <w:rPr>
          <w:i/>
          <w:spacing w:val="-2"/>
          <w:sz w:val="20"/>
        </w:rPr>
        <w:t>Development</w:t>
      </w:r>
      <w:proofErr w:type="spellEnd"/>
    </w:p>
    <w:p w:rsidR="00E925A7" w:rsidRDefault="00D3486A">
      <w:pPr>
        <w:pStyle w:val="BodyText"/>
        <w:spacing w:before="78" w:line="249" w:lineRule="auto"/>
        <w:ind w:left="199" w:right="1078" w:firstLine="199"/>
      </w:pPr>
      <w:r>
        <w:t xml:space="preserve">We employed a set of machine learning models to per- form binary classification, including Logistic Regression, </w:t>
      </w:r>
      <w:proofErr w:type="spellStart"/>
      <w:r>
        <w:t>RandomForest</w:t>
      </w:r>
      <w:proofErr w:type="gramStart"/>
      <w:r>
        <w:t>,XGBoost,DecisionTree,andadeeplearn</w:t>
      </w:r>
      <w:proofErr w:type="spellEnd"/>
      <w:proofErr w:type="gramEnd"/>
      <w:r>
        <w:t xml:space="preserve">- </w:t>
      </w:r>
      <w:proofErr w:type="spellStart"/>
      <w:r>
        <w:t>ing</w:t>
      </w:r>
      <w:proofErr w:type="spellEnd"/>
      <w:r>
        <w:t xml:space="preserve"> model based on Long Short-Term Memo</w:t>
      </w:r>
      <w:r>
        <w:t xml:space="preserve">ry (LSTM) networks. The dataset was split into 80% training and 20% </w:t>
      </w:r>
      <w:proofErr w:type="spellStart"/>
      <w:r>
        <w:t>testingsetstoensurerobustevaluation.Twoversionsofthe</w:t>
      </w:r>
      <w:proofErr w:type="spellEnd"/>
      <w:r>
        <w:t xml:space="preserve"> data were prepared: raw data, which included the original email body and subject, and preprocessed data, which combined TF-IDF </w:t>
      </w:r>
      <w:proofErr w:type="spellStart"/>
      <w:r>
        <w:t>vectoriz</w:t>
      </w:r>
      <w:r>
        <w:t>ed</w:t>
      </w:r>
      <w:proofErr w:type="spellEnd"/>
      <w:r>
        <w:t xml:space="preserve"> text features with numerical features like body length and number of URLs.</w:t>
      </w:r>
    </w:p>
    <w:p w:rsidR="00E925A7" w:rsidRDefault="00D3486A">
      <w:pPr>
        <w:pStyle w:val="BodyText"/>
        <w:spacing w:before="1" w:line="249" w:lineRule="auto"/>
        <w:ind w:left="199" w:right="1078" w:firstLine="199"/>
      </w:pPr>
      <w:r>
        <w:t xml:space="preserve">The traditional models were trained using </w:t>
      </w:r>
      <w:proofErr w:type="spellStart"/>
      <w:r>
        <w:t>scikit</w:t>
      </w:r>
      <w:proofErr w:type="spellEnd"/>
      <w:r>
        <w:t xml:space="preserve">-learn, </w:t>
      </w:r>
      <w:proofErr w:type="spellStart"/>
      <w:r>
        <w:t>withhyperparametertuningperformedtooptimize</w:t>
      </w:r>
      <w:r>
        <w:rPr>
          <w:spacing w:val="-2"/>
        </w:rPr>
        <w:t>perfor</w:t>
      </w:r>
      <w:proofErr w:type="spellEnd"/>
      <w:r>
        <w:rPr>
          <w:spacing w:val="-2"/>
        </w:rPr>
        <w:t>-</w:t>
      </w:r>
    </w:p>
    <w:p w:rsidR="00E925A7" w:rsidRDefault="00E925A7">
      <w:pPr>
        <w:pStyle w:val="BodyText"/>
        <w:spacing w:line="249" w:lineRule="auto"/>
        <w:sectPr w:rsidR="00E925A7">
          <w:type w:val="continuous"/>
          <w:pgSz w:w="11910" w:h="16840"/>
          <w:pgMar w:top="1020" w:right="0" w:bottom="280" w:left="992" w:header="720" w:footer="720" w:gutter="0"/>
          <w:cols w:num="2" w:space="720" w:equalWidth="0">
            <w:col w:w="4842" w:space="40"/>
            <w:col w:w="6036"/>
          </w:cols>
        </w:sectPr>
      </w:pPr>
    </w:p>
    <w:p w:rsidR="00E925A7" w:rsidRDefault="00D3486A">
      <w:pPr>
        <w:pStyle w:val="BodyText"/>
        <w:ind w:left="5317"/>
        <w:jc w:val="left"/>
      </w:pPr>
      <w:r>
        <w:rPr>
          <w:noProof/>
        </w:rPr>
        <w:lastRenderedPageBreak/>
        <w:drawing>
          <wp:inline distT="0" distB="0" distL="0" distR="0">
            <wp:extent cx="2712791" cy="142989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712791" cy="1429893"/>
                    </a:xfrm>
                    <a:prstGeom prst="rect">
                      <a:avLst/>
                    </a:prstGeom>
                  </pic:spPr>
                </pic:pic>
              </a:graphicData>
            </a:graphic>
          </wp:inline>
        </w:drawing>
      </w:r>
    </w:p>
    <w:p w:rsidR="00E925A7" w:rsidRDefault="00E925A7">
      <w:pPr>
        <w:pStyle w:val="BodyText"/>
        <w:spacing w:before="1"/>
        <w:jc w:val="left"/>
        <w:rPr>
          <w:sz w:val="6"/>
        </w:rPr>
      </w:pPr>
    </w:p>
    <w:p w:rsidR="00E925A7" w:rsidRDefault="00E925A7">
      <w:pPr>
        <w:pStyle w:val="BodyText"/>
        <w:jc w:val="left"/>
        <w:rPr>
          <w:sz w:val="6"/>
        </w:rPr>
        <w:sectPr w:rsidR="00E925A7">
          <w:pgSz w:w="11910" w:h="16840"/>
          <w:pgMar w:top="1140" w:right="0" w:bottom="280" w:left="992" w:header="720" w:footer="720" w:gutter="0"/>
          <w:cols w:space="720"/>
        </w:sectPr>
      </w:pPr>
    </w:p>
    <w:p w:rsidR="00E925A7" w:rsidRDefault="00E925A7">
      <w:pPr>
        <w:pStyle w:val="BodyText"/>
        <w:jc w:val="left"/>
      </w:pPr>
    </w:p>
    <w:p w:rsidR="00E925A7" w:rsidRDefault="00E925A7">
      <w:pPr>
        <w:pStyle w:val="BodyText"/>
        <w:spacing w:before="199"/>
        <w:jc w:val="left"/>
      </w:pPr>
    </w:p>
    <w:p w:rsidR="00E925A7" w:rsidRDefault="00D3486A">
      <w:pPr>
        <w:pStyle w:val="BodyText"/>
        <w:ind w:left="48"/>
        <w:jc w:val="center"/>
      </w:pPr>
      <w:r>
        <w:rPr>
          <w:noProof/>
        </w:rPr>
        <w:drawing>
          <wp:anchor distT="0" distB="0" distL="0" distR="0" simplePos="0" relativeHeight="15730176" behindDoc="0" locked="0" layoutInCell="1" allowOverlap="1">
            <wp:simplePos x="0" y="0"/>
            <wp:positionH relativeFrom="page">
              <wp:posOffset>866536</wp:posOffset>
            </wp:positionH>
            <wp:positionV relativeFrom="paragraph">
              <wp:posOffset>-1863203</wp:posOffset>
            </wp:positionV>
            <wp:extent cx="2641861" cy="176993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641861" cy="1769935"/>
                    </a:xfrm>
                    <a:prstGeom prst="rect">
                      <a:avLst/>
                    </a:prstGeom>
                  </pic:spPr>
                </pic:pic>
              </a:graphicData>
            </a:graphic>
          </wp:anchor>
        </w:drawing>
      </w:r>
      <w:r>
        <w:t>Fig.5</w:t>
      </w:r>
      <w:proofErr w:type="gramStart"/>
      <w:r>
        <w:t>:TopSender</w:t>
      </w:r>
      <w:r>
        <w:rPr>
          <w:spacing w:val="-2"/>
        </w:rPr>
        <w:t>Domains</w:t>
      </w:r>
      <w:proofErr w:type="gramEnd"/>
      <w:r>
        <w:rPr>
          <w:spacing w:val="-2"/>
        </w:rPr>
        <w:t>.</w:t>
      </w:r>
    </w:p>
    <w:p w:rsidR="00E925A7" w:rsidRDefault="00D3486A">
      <w:pPr>
        <w:pStyle w:val="BodyText"/>
        <w:spacing w:before="139"/>
        <w:jc w:val="left"/>
      </w:pPr>
      <w:r>
        <w:rPr>
          <w:noProof/>
        </w:rPr>
        <w:drawing>
          <wp:anchor distT="0" distB="0" distL="0" distR="0" simplePos="0" relativeHeight="487588864" behindDoc="1" locked="0" layoutInCell="1" allowOverlap="1">
            <wp:simplePos x="0" y="0"/>
            <wp:positionH relativeFrom="page">
              <wp:posOffset>860888</wp:posOffset>
            </wp:positionH>
            <wp:positionV relativeFrom="paragraph">
              <wp:posOffset>250017</wp:posOffset>
            </wp:positionV>
            <wp:extent cx="2636900" cy="139217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636900" cy="1392174"/>
                    </a:xfrm>
                    <a:prstGeom prst="rect">
                      <a:avLst/>
                    </a:prstGeom>
                  </pic:spPr>
                </pic:pic>
              </a:graphicData>
            </a:graphic>
          </wp:anchor>
        </w:drawing>
      </w:r>
    </w:p>
    <w:p w:rsidR="00E925A7" w:rsidRDefault="00D3486A">
      <w:pPr>
        <w:pStyle w:val="BodyText"/>
        <w:spacing w:before="163"/>
        <w:ind w:left="48"/>
        <w:jc w:val="center"/>
      </w:pPr>
      <w:r>
        <w:t>Fig.6</w:t>
      </w:r>
      <w:proofErr w:type="gramStart"/>
      <w:r>
        <w:t>:WordCloud</w:t>
      </w:r>
      <w:proofErr w:type="gramEnd"/>
      <w:r>
        <w:rPr>
          <w:spacing w:val="-2"/>
        </w:rPr>
        <w:t>(Legitimate).</w:t>
      </w:r>
    </w:p>
    <w:p w:rsidR="00E925A7" w:rsidRDefault="00E925A7">
      <w:pPr>
        <w:pStyle w:val="BodyText"/>
        <w:jc w:val="left"/>
      </w:pPr>
    </w:p>
    <w:p w:rsidR="00E925A7" w:rsidRDefault="00E925A7">
      <w:pPr>
        <w:pStyle w:val="BodyText"/>
        <w:spacing w:before="33"/>
        <w:jc w:val="left"/>
      </w:pPr>
    </w:p>
    <w:p w:rsidR="00E925A7" w:rsidRDefault="00D3486A">
      <w:pPr>
        <w:pStyle w:val="BodyText"/>
        <w:spacing w:line="249" w:lineRule="auto"/>
        <w:ind w:left="87" w:right="38"/>
      </w:pPr>
      <w:proofErr w:type="spellStart"/>
      <w:r>
        <w:t>mance.Forexample,RandomForestandXGBoostmodels</w:t>
      </w:r>
      <w:proofErr w:type="spellEnd"/>
      <w:r>
        <w:t xml:space="preserve"> were tuned for parameters such as ‘</w:t>
      </w:r>
      <w:proofErr w:type="spellStart"/>
      <w:r>
        <w:t>maxdepth</w:t>
      </w:r>
      <w:proofErr w:type="spellEnd"/>
      <w:r>
        <w:t>‘, ‘</w:t>
      </w:r>
      <w:proofErr w:type="spellStart"/>
      <w:r>
        <w:t>nesti</w:t>
      </w:r>
      <w:proofErr w:type="spellEnd"/>
      <w:r>
        <w:t xml:space="preserve">- </w:t>
      </w:r>
      <w:proofErr w:type="spellStart"/>
      <w:r>
        <w:t>mators</w:t>
      </w:r>
      <w:proofErr w:type="spellEnd"/>
      <w:r>
        <w:t>‘, and ‘</w:t>
      </w:r>
      <w:proofErr w:type="spellStart"/>
      <w:r>
        <w:t>learningrate</w:t>
      </w:r>
      <w:proofErr w:type="spellEnd"/>
      <w:r>
        <w:t xml:space="preserve">‘ to balance model complexity and generalization. The LSTM model, implemented using </w:t>
      </w:r>
      <w:proofErr w:type="spellStart"/>
      <w:r>
        <w:t>TensorFlow</w:t>
      </w:r>
      <w:proofErr w:type="spellEnd"/>
      <w:r>
        <w:t>, w</w:t>
      </w:r>
      <w:r>
        <w:t xml:space="preserve">as designed to handle the sequential nature of text data. We preprocessed the text inputs by tokenizing </w:t>
      </w:r>
      <w:proofErr w:type="spellStart"/>
      <w:r>
        <w:t>andpaddingsequencestoensureuniformlength</w:t>
      </w:r>
      <w:proofErr w:type="gramStart"/>
      <w:r>
        <w:t>,thenused</w:t>
      </w:r>
      <w:proofErr w:type="spellEnd"/>
      <w:proofErr w:type="gramEnd"/>
      <w:r>
        <w:t xml:space="preserve"> an embedding layer with a dimension of 100 to convert </w:t>
      </w:r>
      <w:proofErr w:type="spellStart"/>
      <w:r>
        <w:t>wordsintodensevectors.TheLSTMarchitectureconsist</w:t>
      </w:r>
      <w:r>
        <w:t>ed</w:t>
      </w:r>
      <w:proofErr w:type="spellEnd"/>
      <w:r>
        <w:t xml:space="preserve"> of128units,followedbyadropoutlayerwitharate</w:t>
      </w:r>
      <w:r>
        <w:rPr>
          <w:spacing w:val="-5"/>
        </w:rPr>
        <w:t>of</w:t>
      </w:r>
    </w:p>
    <w:p w:rsidR="00E925A7" w:rsidRDefault="00D3486A">
      <w:pPr>
        <w:pStyle w:val="BodyText"/>
        <w:spacing w:line="249" w:lineRule="auto"/>
        <w:ind w:left="87" w:right="38"/>
      </w:pPr>
      <w:r>
        <w:t xml:space="preserve">0.5 to prevent </w:t>
      </w:r>
      <w:proofErr w:type="spellStart"/>
      <w:proofErr w:type="gramStart"/>
      <w:r>
        <w:t>overfitting</w:t>
      </w:r>
      <w:proofErr w:type="spellEnd"/>
      <w:r>
        <w:t>,</w:t>
      </w:r>
      <w:proofErr w:type="gramEnd"/>
      <w:r>
        <w:t xml:space="preserve"> and a dense output layer with a sigmoid activation function for binary classification. The model was trained for 10 epochs with a batch size of 32, using binary cross-entropy loss</w:t>
      </w:r>
      <w:r>
        <w:t xml:space="preserve"> and the Adam optimizer.</w:t>
      </w:r>
    </w:p>
    <w:p w:rsidR="00E925A7" w:rsidRDefault="00E925A7">
      <w:pPr>
        <w:pStyle w:val="BodyText"/>
        <w:spacing w:before="34"/>
        <w:jc w:val="left"/>
      </w:pPr>
    </w:p>
    <w:p w:rsidR="00E925A7" w:rsidRDefault="00D3486A">
      <w:pPr>
        <w:pStyle w:val="Heading1"/>
        <w:numPr>
          <w:ilvl w:val="0"/>
          <w:numId w:val="3"/>
        </w:numPr>
        <w:tabs>
          <w:tab w:val="left" w:pos="2201"/>
        </w:tabs>
        <w:ind w:left="2201" w:hanging="384"/>
        <w:jc w:val="left"/>
      </w:pPr>
      <w:r>
        <w:rPr>
          <w:spacing w:val="-2"/>
        </w:rPr>
        <w:t>RESULTS</w:t>
      </w:r>
    </w:p>
    <w:p w:rsidR="00E925A7" w:rsidRDefault="00D3486A">
      <w:pPr>
        <w:pStyle w:val="BodyText"/>
        <w:spacing w:before="165" w:line="249" w:lineRule="auto"/>
        <w:ind w:left="87" w:right="38" w:firstLine="199"/>
      </w:pPr>
      <w:r>
        <w:t xml:space="preserve">The performance of all models was evaluated using a comprehensive set of metrics, including accuracy, </w:t>
      </w:r>
      <w:proofErr w:type="spellStart"/>
      <w:r>
        <w:t>preci</w:t>
      </w:r>
      <w:proofErr w:type="spellEnd"/>
      <w:r>
        <w:t xml:space="preserve">- </w:t>
      </w:r>
      <w:proofErr w:type="spellStart"/>
      <w:proofErr w:type="gramStart"/>
      <w:r>
        <w:t>sion</w:t>
      </w:r>
      <w:proofErr w:type="spellEnd"/>
      <w:proofErr w:type="gramEnd"/>
      <w:r>
        <w:t>, recall, F1-score, and ROC-AUC, as summarized in Table I. Additionally, confusion matrices for the LSTM mode</w:t>
      </w:r>
      <w:r>
        <w:t>ls are presented in Figures 8 and 9 to provide a detailed view of classification performance.</w:t>
      </w:r>
    </w:p>
    <w:p w:rsidR="00E925A7" w:rsidRDefault="00D3486A">
      <w:pPr>
        <w:pStyle w:val="BodyText"/>
        <w:spacing w:before="15" w:line="249" w:lineRule="auto"/>
        <w:ind w:left="87" w:right="38" w:firstLine="199"/>
      </w:pPr>
      <w:r>
        <w:t xml:space="preserve">The results demonstrate that the LSTM models </w:t>
      </w:r>
      <w:proofErr w:type="spellStart"/>
      <w:r>
        <w:t>signif</w:t>
      </w:r>
      <w:proofErr w:type="spellEnd"/>
      <w:r>
        <w:t xml:space="preserve">- </w:t>
      </w:r>
      <w:proofErr w:type="spellStart"/>
      <w:r>
        <w:t>icantly</w:t>
      </w:r>
      <w:proofErr w:type="spellEnd"/>
      <w:r>
        <w:t xml:space="preserve"> outperformed traditional algorithms, with the pre- processed LSTM achieving the highest accuracy (0.9</w:t>
      </w:r>
      <w:r>
        <w:t>828), precision (0.9896), recall (0.9791), F1-score (0.9941), and ROC-AUC (0.9946). Among the traditional models, XG- Boost (Preprocessed) also performed admirably, with an accuracy of 0.9468. The confusion matrices reveal that the preprocessedLSTMmodelcor</w:t>
      </w:r>
      <w:r>
        <w:t>rectlyclassified4315phish- ingemailsand3377legitimateemails</w:t>
      </w:r>
      <w:proofErr w:type="gramStart"/>
      <w:r>
        <w:t>,withonlya</w:t>
      </w:r>
      <w:r>
        <w:rPr>
          <w:spacing w:val="-2"/>
        </w:rPr>
        <w:t>small</w:t>
      </w:r>
      <w:proofErr w:type="gramEnd"/>
    </w:p>
    <w:p w:rsidR="00E925A7" w:rsidRDefault="00D3486A">
      <w:pPr>
        <w:pStyle w:val="BodyText"/>
        <w:spacing w:before="82"/>
        <w:ind w:left="1" w:right="991"/>
        <w:jc w:val="center"/>
      </w:pPr>
      <w:r>
        <w:br w:type="column"/>
      </w:r>
      <w:r>
        <w:lastRenderedPageBreak/>
        <w:t>Fig.7</w:t>
      </w:r>
      <w:proofErr w:type="gramStart"/>
      <w:r>
        <w:t>:WordCloud</w:t>
      </w:r>
      <w:proofErr w:type="gramEnd"/>
      <w:r>
        <w:rPr>
          <w:spacing w:val="-2"/>
        </w:rPr>
        <w:t>(Phishing).</w:t>
      </w:r>
    </w:p>
    <w:p w:rsidR="00E925A7" w:rsidRDefault="00D3486A">
      <w:pPr>
        <w:pStyle w:val="BodyText"/>
        <w:spacing w:before="226"/>
        <w:ind w:right="991"/>
        <w:jc w:val="center"/>
      </w:pPr>
      <w:proofErr w:type="spellStart"/>
      <w:r>
        <w:t>TABLEI</w:t>
      </w:r>
      <w:proofErr w:type="gramStart"/>
      <w:r>
        <w:t>:ModelPerformance</w:t>
      </w:r>
      <w:r>
        <w:rPr>
          <w:spacing w:val="-2"/>
        </w:rPr>
        <w:t>Metrics</w:t>
      </w:r>
      <w:proofErr w:type="spellEnd"/>
      <w:proofErr w:type="gramEnd"/>
      <w:r>
        <w:rPr>
          <w:spacing w:val="-2"/>
        </w:rPr>
        <w:t>.</w:t>
      </w:r>
    </w:p>
    <w:p w:rsidR="00E925A7" w:rsidRDefault="00E925A7">
      <w:pPr>
        <w:pStyle w:val="BodyText"/>
        <w:spacing w:before="6" w:after="1"/>
        <w:jc w:val="left"/>
        <w:rPr>
          <w:sz w:val="13"/>
        </w:rPr>
      </w:pPr>
    </w:p>
    <w:tbl>
      <w:tblPr>
        <w:tblW w:w="0" w:type="auto"/>
        <w:jc w:val="right"/>
        <w:tblLayout w:type="fixed"/>
        <w:tblCellMar>
          <w:left w:w="0" w:type="dxa"/>
          <w:right w:w="0" w:type="dxa"/>
        </w:tblCellMar>
        <w:tblLook w:val="01E0"/>
      </w:tblPr>
      <w:tblGrid>
        <w:gridCol w:w="2526"/>
        <w:gridCol w:w="885"/>
        <w:gridCol w:w="865"/>
        <w:gridCol w:w="678"/>
        <w:gridCol w:w="880"/>
      </w:tblGrid>
      <w:tr w:rsidR="00E925A7">
        <w:trPr>
          <w:trHeight w:val="271"/>
          <w:jc w:val="right"/>
        </w:trPr>
        <w:tc>
          <w:tcPr>
            <w:tcW w:w="2526" w:type="dxa"/>
            <w:tcBorders>
              <w:top w:val="single" w:sz="8" w:space="0" w:color="000000"/>
              <w:bottom w:val="single" w:sz="4" w:space="0" w:color="000000"/>
            </w:tcBorders>
          </w:tcPr>
          <w:p w:rsidR="00E925A7" w:rsidRDefault="00D3486A">
            <w:pPr>
              <w:pStyle w:val="TableParagraph"/>
              <w:spacing w:before="32" w:line="240" w:lineRule="auto"/>
              <w:ind w:left="119"/>
              <w:jc w:val="left"/>
              <w:rPr>
                <w:b/>
                <w:sz w:val="16"/>
              </w:rPr>
            </w:pPr>
            <w:r>
              <w:rPr>
                <w:b/>
                <w:spacing w:val="-2"/>
                <w:sz w:val="16"/>
              </w:rPr>
              <w:t>Model</w:t>
            </w:r>
          </w:p>
        </w:tc>
        <w:tc>
          <w:tcPr>
            <w:tcW w:w="885" w:type="dxa"/>
            <w:tcBorders>
              <w:top w:val="single" w:sz="8" w:space="0" w:color="000000"/>
              <w:bottom w:val="single" w:sz="4" w:space="0" w:color="000000"/>
            </w:tcBorders>
          </w:tcPr>
          <w:p w:rsidR="00E925A7" w:rsidRDefault="00D3486A">
            <w:pPr>
              <w:pStyle w:val="TableParagraph"/>
              <w:spacing w:before="32" w:line="240" w:lineRule="auto"/>
              <w:ind w:left="1"/>
              <w:rPr>
                <w:b/>
                <w:sz w:val="16"/>
              </w:rPr>
            </w:pPr>
            <w:r>
              <w:rPr>
                <w:b/>
                <w:spacing w:val="-2"/>
                <w:sz w:val="16"/>
              </w:rPr>
              <w:t>Accuracy</w:t>
            </w:r>
          </w:p>
        </w:tc>
        <w:tc>
          <w:tcPr>
            <w:tcW w:w="865" w:type="dxa"/>
            <w:tcBorders>
              <w:top w:val="single" w:sz="8" w:space="0" w:color="000000"/>
              <w:bottom w:val="single" w:sz="4" w:space="0" w:color="000000"/>
            </w:tcBorders>
          </w:tcPr>
          <w:p w:rsidR="00E925A7" w:rsidRDefault="00D3486A">
            <w:pPr>
              <w:pStyle w:val="TableParagraph"/>
              <w:spacing w:before="32" w:line="240" w:lineRule="auto"/>
              <w:ind w:left="1"/>
              <w:rPr>
                <w:b/>
                <w:sz w:val="16"/>
              </w:rPr>
            </w:pPr>
            <w:r>
              <w:rPr>
                <w:b/>
                <w:spacing w:val="-2"/>
                <w:sz w:val="16"/>
              </w:rPr>
              <w:t>Precision</w:t>
            </w:r>
          </w:p>
        </w:tc>
        <w:tc>
          <w:tcPr>
            <w:tcW w:w="678" w:type="dxa"/>
            <w:tcBorders>
              <w:top w:val="single" w:sz="8" w:space="0" w:color="000000"/>
              <w:bottom w:val="single" w:sz="4" w:space="0" w:color="000000"/>
            </w:tcBorders>
          </w:tcPr>
          <w:p w:rsidR="00E925A7" w:rsidRDefault="00D3486A">
            <w:pPr>
              <w:pStyle w:val="TableParagraph"/>
              <w:spacing w:before="32" w:line="240" w:lineRule="auto"/>
              <w:rPr>
                <w:b/>
                <w:sz w:val="16"/>
              </w:rPr>
            </w:pPr>
            <w:r>
              <w:rPr>
                <w:b/>
                <w:spacing w:val="-2"/>
                <w:sz w:val="16"/>
              </w:rPr>
              <w:t>Recall</w:t>
            </w:r>
          </w:p>
        </w:tc>
        <w:tc>
          <w:tcPr>
            <w:tcW w:w="880" w:type="dxa"/>
            <w:tcBorders>
              <w:top w:val="single" w:sz="8" w:space="0" w:color="000000"/>
              <w:bottom w:val="single" w:sz="4" w:space="0" w:color="000000"/>
            </w:tcBorders>
          </w:tcPr>
          <w:p w:rsidR="00E925A7" w:rsidRDefault="00D3486A">
            <w:pPr>
              <w:pStyle w:val="TableParagraph"/>
              <w:spacing w:before="32" w:line="240" w:lineRule="auto"/>
              <w:ind w:right="30"/>
              <w:rPr>
                <w:b/>
                <w:sz w:val="16"/>
              </w:rPr>
            </w:pPr>
            <w:r>
              <w:rPr>
                <w:b/>
                <w:spacing w:val="-2"/>
                <w:sz w:val="16"/>
              </w:rPr>
              <w:t>F1-Score</w:t>
            </w:r>
          </w:p>
        </w:tc>
      </w:tr>
      <w:tr w:rsidR="00E925A7">
        <w:trPr>
          <w:trHeight w:val="222"/>
          <w:jc w:val="right"/>
        </w:trPr>
        <w:tc>
          <w:tcPr>
            <w:tcW w:w="2526" w:type="dxa"/>
            <w:tcBorders>
              <w:top w:val="single" w:sz="4" w:space="0" w:color="000000"/>
            </w:tcBorders>
          </w:tcPr>
          <w:p w:rsidR="00E925A7" w:rsidRDefault="00D3486A">
            <w:pPr>
              <w:pStyle w:val="TableParagraph"/>
              <w:spacing w:before="34" w:line="168" w:lineRule="exact"/>
              <w:ind w:left="119"/>
              <w:jc w:val="left"/>
              <w:rPr>
                <w:sz w:val="16"/>
              </w:rPr>
            </w:pPr>
            <w:proofErr w:type="spellStart"/>
            <w:r>
              <w:rPr>
                <w:sz w:val="16"/>
              </w:rPr>
              <w:t>LogisticRegression</w:t>
            </w:r>
            <w:proofErr w:type="spellEnd"/>
            <w:r>
              <w:rPr>
                <w:spacing w:val="-2"/>
                <w:sz w:val="16"/>
              </w:rPr>
              <w:t>(Raw)</w:t>
            </w:r>
          </w:p>
        </w:tc>
        <w:tc>
          <w:tcPr>
            <w:tcW w:w="885" w:type="dxa"/>
            <w:tcBorders>
              <w:top w:val="single" w:sz="4" w:space="0" w:color="000000"/>
            </w:tcBorders>
          </w:tcPr>
          <w:p w:rsidR="00E925A7" w:rsidRDefault="00D3486A">
            <w:pPr>
              <w:pStyle w:val="TableParagraph"/>
              <w:spacing w:before="34" w:line="168" w:lineRule="exact"/>
              <w:ind w:left="1"/>
              <w:rPr>
                <w:sz w:val="16"/>
              </w:rPr>
            </w:pPr>
            <w:r>
              <w:rPr>
                <w:spacing w:val="-2"/>
                <w:sz w:val="16"/>
              </w:rPr>
              <w:t>0.8157</w:t>
            </w:r>
          </w:p>
        </w:tc>
        <w:tc>
          <w:tcPr>
            <w:tcW w:w="865" w:type="dxa"/>
            <w:tcBorders>
              <w:top w:val="single" w:sz="4" w:space="0" w:color="000000"/>
            </w:tcBorders>
          </w:tcPr>
          <w:p w:rsidR="00E925A7" w:rsidRDefault="00D3486A">
            <w:pPr>
              <w:pStyle w:val="TableParagraph"/>
              <w:spacing w:before="34" w:line="168" w:lineRule="exact"/>
              <w:ind w:left="1"/>
              <w:rPr>
                <w:sz w:val="16"/>
              </w:rPr>
            </w:pPr>
            <w:r>
              <w:rPr>
                <w:spacing w:val="-2"/>
                <w:sz w:val="16"/>
              </w:rPr>
              <w:t>0.8072</w:t>
            </w:r>
          </w:p>
        </w:tc>
        <w:tc>
          <w:tcPr>
            <w:tcW w:w="678" w:type="dxa"/>
            <w:tcBorders>
              <w:top w:val="single" w:sz="4" w:space="0" w:color="000000"/>
            </w:tcBorders>
          </w:tcPr>
          <w:p w:rsidR="00E925A7" w:rsidRDefault="00D3486A">
            <w:pPr>
              <w:pStyle w:val="TableParagraph"/>
              <w:spacing w:before="34" w:line="168" w:lineRule="exact"/>
              <w:rPr>
                <w:sz w:val="16"/>
              </w:rPr>
            </w:pPr>
            <w:r>
              <w:rPr>
                <w:spacing w:val="-2"/>
                <w:sz w:val="16"/>
              </w:rPr>
              <w:t>0.8215</w:t>
            </w:r>
          </w:p>
        </w:tc>
        <w:tc>
          <w:tcPr>
            <w:tcW w:w="880" w:type="dxa"/>
            <w:tcBorders>
              <w:top w:val="single" w:sz="4" w:space="0" w:color="000000"/>
            </w:tcBorders>
          </w:tcPr>
          <w:p w:rsidR="00E925A7" w:rsidRDefault="00D3486A">
            <w:pPr>
              <w:pStyle w:val="TableParagraph"/>
              <w:spacing w:before="34" w:line="168" w:lineRule="exact"/>
              <w:ind w:right="30"/>
              <w:rPr>
                <w:sz w:val="16"/>
              </w:rPr>
            </w:pPr>
            <w:r>
              <w:rPr>
                <w:spacing w:val="-2"/>
                <w:sz w:val="16"/>
              </w:rPr>
              <w:t>0.8143</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LogisticRegression</w:t>
            </w:r>
            <w:proofErr w:type="spellEnd"/>
            <w:r>
              <w:rPr>
                <w:spacing w:val="-2"/>
                <w:sz w:val="16"/>
              </w:rPr>
              <w:t>(Preprocessed)</w:t>
            </w:r>
          </w:p>
        </w:tc>
        <w:tc>
          <w:tcPr>
            <w:tcW w:w="885" w:type="dxa"/>
          </w:tcPr>
          <w:p w:rsidR="00E925A7" w:rsidRDefault="00D3486A">
            <w:pPr>
              <w:pStyle w:val="TableParagraph"/>
              <w:ind w:left="1"/>
              <w:rPr>
                <w:sz w:val="16"/>
              </w:rPr>
            </w:pPr>
            <w:r>
              <w:rPr>
                <w:spacing w:val="-2"/>
                <w:sz w:val="16"/>
              </w:rPr>
              <w:t>0.8953</w:t>
            </w:r>
          </w:p>
        </w:tc>
        <w:tc>
          <w:tcPr>
            <w:tcW w:w="865" w:type="dxa"/>
          </w:tcPr>
          <w:p w:rsidR="00E925A7" w:rsidRDefault="00D3486A">
            <w:pPr>
              <w:pStyle w:val="TableParagraph"/>
              <w:ind w:left="1"/>
              <w:rPr>
                <w:sz w:val="16"/>
              </w:rPr>
            </w:pPr>
            <w:r>
              <w:rPr>
                <w:spacing w:val="-2"/>
                <w:sz w:val="16"/>
              </w:rPr>
              <w:t>0.8894</w:t>
            </w:r>
          </w:p>
        </w:tc>
        <w:tc>
          <w:tcPr>
            <w:tcW w:w="678" w:type="dxa"/>
          </w:tcPr>
          <w:p w:rsidR="00E925A7" w:rsidRDefault="00D3486A">
            <w:pPr>
              <w:pStyle w:val="TableParagraph"/>
              <w:rPr>
                <w:sz w:val="16"/>
              </w:rPr>
            </w:pPr>
            <w:r>
              <w:rPr>
                <w:spacing w:val="-2"/>
                <w:sz w:val="16"/>
              </w:rPr>
              <w:t>0.8971</w:t>
            </w:r>
          </w:p>
        </w:tc>
        <w:tc>
          <w:tcPr>
            <w:tcW w:w="880" w:type="dxa"/>
          </w:tcPr>
          <w:p w:rsidR="00E925A7" w:rsidRDefault="00D3486A">
            <w:pPr>
              <w:pStyle w:val="TableParagraph"/>
              <w:ind w:right="30"/>
              <w:rPr>
                <w:sz w:val="16"/>
              </w:rPr>
            </w:pPr>
            <w:r>
              <w:rPr>
                <w:spacing w:val="-2"/>
                <w:sz w:val="16"/>
              </w:rPr>
              <w:t>0.8932</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RandomForest</w:t>
            </w:r>
            <w:proofErr w:type="spellEnd"/>
            <w:r>
              <w:rPr>
                <w:spacing w:val="-2"/>
                <w:sz w:val="16"/>
              </w:rPr>
              <w:t>(Raw)</w:t>
            </w:r>
          </w:p>
        </w:tc>
        <w:tc>
          <w:tcPr>
            <w:tcW w:w="885" w:type="dxa"/>
          </w:tcPr>
          <w:p w:rsidR="00E925A7" w:rsidRDefault="00D3486A">
            <w:pPr>
              <w:pStyle w:val="TableParagraph"/>
              <w:ind w:left="1"/>
              <w:rPr>
                <w:sz w:val="16"/>
              </w:rPr>
            </w:pPr>
            <w:r>
              <w:rPr>
                <w:spacing w:val="-2"/>
                <w:sz w:val="16"/>
              </w:rPr>
              <w:t>0.8096</w:t>
            </w:r>
          </w:p>
        </w:tc>
        <w:tc>
          <w:tcPr>
            <w:tcW w:w="865" w:type="dxa"/>
          </w:tcPr>
          <w:p w:rsidR="00E925A7" w:rsidRDefault="00D3486A">
            <w:pPr>
              <w:pStyle w:val="TableParagraph"/>
              <w:ind w:left="1"/>
              <w:rPr>
                <w:sz w:val="16"/>
              </w:rPr>
            </w:pPr>
            <w:r>
              <w:rPr>
                <w:spacing w:val="-2"/>
                <w:sz w:val="16"/>
              </w:rPr>
              <w:t>0.7904</w:t>
            </w:r>
          </w:p>
        </w:tc>
        <w:tc>
          <w:tcPr>
            <w:tcW w:w="678" w:type="dxa"/>
          </w:tcPr>
          <w:p w:rsidR="00E925A7" w:rsidRDefault="00D3486A">
            <w:pPr>
              <w:pStyle w:val="TableParagraph"/>
              <w:rPr>
                <w:sz w:val="16"/>
              </w:rPr>
            </w:pPr>
            <w:r>
              <w:rPr>
                <w:spacing w:val="-2"/>
                <w:sz w:val="16"/>
              </w:rPr>
              <w:t>0.8291</w:t>
            </w:r>
          </w:p>
        </w:tc>
        <w:tc>
          <w:tcPr>
            <w:tcW w:w="880" w:type="dxa"/>
          </w:tcPr>
          <w:p w:rsidR="00E925A7" w:rsidRDefault="00D3486A">
            <w:pPr>
              <w:pStyle w:val="TableParagraph"/>
              <w:ind w:right="30"/>
              <w:rPr>
                <w:sz w:val="16"/>
              </w:rPr>
            </w:pPr>
            <w:r>
              <w:rPr>
                <w:spacing w:val="-2"/>
                <w:sz w:val="16"/>
              </w:rPr>
              <w:t>0.8093</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RandomForest</w:t>
            </w:r>
            <w:proofErr w:type="spellEnd"/>
            <w:r>
              <w:rPr>
                <w:spacing w:val="-2"/>
                <w:sz w:val="16"/>
              </w:rPr>
              <w:t>(Preprocessed)</w:t>
            </w:r>
          </w:p>
        </w:tc>
        <w:tc>
          <w:tcPr>
            <w:tcW w:w="885" w:type="dxa"/>
          </w:tcPr>
          <w:p w:rsidR="00E925A7" w:rsidRDefault="00D3486A">
            <w:pPr>
              <w:pStyle w:val="TableParagraph"/>
              <w:ind w:left="1"/>
              <w:rPr>
                <w:sz w:val="16"/>
              </w:rPr>
            </w:pPr>
            <w:r>
              <w:rPr>
                <w:spacing w:val="-2"/>
                <w:sz w:val="16"/>
              </w:rPr>
              <w:t>0.8820</w:t>
            </w:r>
          </w:p>
        </w:tc>
        <w:tc>
          <w:tcPr>
            <w:tcW w:w="865" w:type="dxa"/>
          </w:tcPr>
          <w:p w:rsidR="00E925A7" w:rsidRDefault="00D3486A">
            <w:pPr>
              <w:pStyle w:val="TableParagraph"/>
              <w:ind w:left="1"/>
              <w:rPr>
                <w:sz w:val="16"/>
              </w:rPr>
            </w:pPr>
            <w:r>
              <w:rPr>
                <w:spacing w:val="-2"/>
                <w:sz w:val="16"/>
              </w:rPr>
              <w:t>0.8794</w:t>
            </w:r>
          </w:p>
        </w:tc>
        <w:tc>
          <w:tcPr>
            <w:tcW w:w="678" w:type="dxa"/>
          </w:tcPr>
          <w:p w:rsidR="00E925A7" w:rsidRDefault="00D3486A">
            <w:pPr>
              <w:pStyle w:val="TableParagraph"/>
              <w:rPr>
                <w:sz w:val="16"/>
              </w:rPr>
            </w:pPr>
            <w:r>
              <w:rPr>
                <w:spacing w:val="-2"/>
                <w:sz w:val="16"/>
              </w:rPr>
              <w:t>0.8950</w:t>
            </w:r>
          </w:p>
        </w:tc>
        <w:tc>
          <w:tcPr>
            <w:tcW w:w="880" w:type="dxa"/>
          </w:tcPr>
          <w:p w:rsidR="00E925A7" w:rsidRDefault="00D3486A">
            <w:pPr>
              <w:pStyle w:val="TableParagraph"/>
              <w:ind w:right="30"/>
              <w:rPr>
                <w:sz w:val="16"/>
              </w:rPr>
            </w:pPr>
            <w:r>
              <w:rPr>
                <w:spacing w:val="-2"/>
                <w:sz w:val="16"/>
              </w:rPr>
              <w:t>0.8871</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XGBoost</w:t>
            </w:r>
            <w:proofErr w:type="spellEnd"/>
            <w:r>
              <w:rPr>
                <w:spacing w:val="-4"/>
                <w:sz w:val="16"/>
              </w:rPr>
              <w:t>(Raw)</w:t>
            </w:r>
          </w:p>
        </w:tc>
        <w:tc>
          <w:tcPr>
            <w:tcW w:w="885" w:type="dxa"/>
          </w:tcPr>
          <w:p w:rsidR="00E925A7" w:rsidRDefault="00D3486A">
            <w:pPr>
              <w:pStyle w:val="TableParagraph"/>
              <w:ind w:left="1"/>
              <w:rPr>
                <w:sz w:val="16"/>
              </w:rPr>
            </w:pPr>
            <w:r>
              <w:rPr>
                <w:spacing w:val="-2"/>
                <w:sz w:val="16"/>
              </w:rPr>
              <w:t>0.8955</w:t>
            </w:r>
          </w:p>
        </w:tc>
        <w:tc>
          <w:tcPr>
            <w:tcW w:w="865" w:type="dxa"/>
          </w:tcPr>
          <w:p w:rsidR="00E925A7" w:rsidRDefault="00D3486A">
            <w:pPr>
              <w:pStyle w:val="TableParagraph"/>
              <w:ind w:left="1"/>
              <w:rPr>
                <w:sz w:val="16"/>
              </w:rPr>
            </w:pPr>
            <w:r>
              <w:rPr>
                <w:spacing w:val="-2"/>
                <w:sz w:val="16"/>
              </w:rPr>
              <w:t>0.8890</w:t>
            </w:r>
          </w:p>
        </w:tc>
        <w:tc>
          <w:tcPr>
            <w:tcW w:w="678" w:type="dxa"/>
          </w:tcPr>
          <w:p w:rsidR="00E925A7" w:rsidRDefault="00D3486A">
            <w:pPr>
              <w:pStyle w:val="TableParagraph"/>
              <w:rPr>
                <w:sz w:val="16"/>
              </w:rPr>
            </w:pPr>
            <w:r>
              <w:rPr>
                <w:spacing w:val="-2"/>
                <w:sz w:val="16"/>
              </w:rPr>
              <w:t>0.9010</w:t>
            </w:r>
          </w:p>
        </w:tc>
        <w:tc>
          <w:tcPr>
            <w:tcW w:w="880" w:type="dxa"/>
          </w:tcPr>
          <w:p w:rsidR="00E925A7" w:rsidRDefault="00D3486A">
            <w:pPr>
              <w:pStyle w:val="TableParagraph"/>
              <w:ind w:right="30"/>
              <w:rPr>
                <w:sz w:val="16"/>
              </w:rPr>
            </w:pPr>
            <w:r>
              <w:rPr>
                <w:spacing w:val="-2"/>
                <w:sz w:val="16"/>
              </w:rPr>
              <w:t>0.8950</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XGBoost</w:t>
            </w:r>
            <w:proofErr w:type="spellEnd"/>
            <w:r>
              <w:rPr>
                <w:spacing w:val="-2"/>
                <w:sz w:val="16"/>
              </w:rPr>
              <w:t>(Preprocessed)</w:t>
            </w:r>
          </w:p>
        </w:tc>
        <w:tc>
          <w:tcPr>
            <w:tcW w:w="885" w:type="dxa"/>
          </w:tcPr>
          <w:p w:rsidR="00E925A7" w:rsidRDefault="00D3486A">
            <w:pPr>
              <w:pStyle w:val="TableParagraph"/>
              <w:ind w:left="1"/>
              <w:rPr>
                <w:sz w:val="16"/>
              </w:rPr>
            </w:pPr>
            <w:r>
              <w:rPr>
                <w:spacing w:val="-2"/>
                <w:sz w:val="16"/>
              </w:rPr>
              <w:t>0.9468</w:t>
            </w:r>
          </w:p>
        </w:tc>
        <w:tc>
          <w:tcPr>
            <w:tcW w:w="865" w:type="dxa"/>
          </w:tcPr>
          <w:p w:rsidR="00E925A7" w:rsidRDefault="00D3486A">
            <w:pPr>
              <w:pStyle w:val="TableParagraph"/>
              <w:ind w:left="1"/>
              <w:rPr>
                <w:sz w:val="16"/>
              </w:rPr>
            </w:pPr>
            <w:r>
              <w:rPr>
                <w:spacing w:val="-2"/>
                <w:sz w:val="16"/>
              </w:rPr>
              <w:t>0.9294</w:t>
            </w:r>
          </w:p>
        </w:tc>
        <w:tc>
          <w:tcPr>
            <w:tcW w:w="678" w:type="dxa"/>
          </w:tcPr>
          <w:p w:rsidR="00E925A7" w:rsidRDefault="00D3486A">
            <w:pPr>
              <w:pStyle w:val="TableParagraph"/>
              <w:rPr>
                <w:sz w:val="16"/>
              </w:rPr>
            </w:pPr>
            <w:r>
              <w:rPr>
                <w:spacing w:val="-2"/>
                <w:sz w:val="16"/>
              </w:rPr>
              <w:t>0.9566</w:t>
            </w:r>
          </w:p>
        </w:tc>
        <w:tc>
          <w:tcPr>
            <w:tcW w:w="880" w:type="dxa"/>
          </w:tcPr>
          <w:p w:rsidR="00E925A7" w:rsidRDefault="00D3486A">
            <w:pPr>
              <w:pStyle w:val="TableParagraph"/>
              <w:ind w:right="30"/>
              <w:rPr>
                <w:sz w:val="16"/>
              </w:rPr>
            </w:pPr>
            <w:r>
              <w:rPr>
                <w:spacing w:val="-2"/>
                <w:sz w:val="16"/>
              </w:rPr>
              <w:t>0.9428</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DecisionTree</w:t>
            </w:r>
            <w:proofErr w:type="spellEnd"/>
            <w:r>
              <w:rPr>
                <w:spacing w:val="-2"/>
                <w:sz w:val="16"/>
              </w:rPr>
              <w:t>(Raw)</w:t>
            </w:r>
          </w:p>
        </w:tc>
        <w:tc>
          <w:tcPr>
            <w:tcW w:w="885" w:type="dxa"/>
          </w:tcPr>
          <w:p w:rsidR="00E925A7" w:rsidRDefault="00D3486A">
            <w:pPr>
              <w:pStyle w:val="TableParagraph"/>
              <w:ind w:left="1"/>
              <w:rPr>
                <w:sz w:val="16"/>
              </w:rPr>
            </w:pPr>
            <w:r>
              <w:rPr>
                <w:spacing w:val="-2"/>
                <w:sz w:val="16"/>
              </w:rPr>
              <w:t>0.7728</w:t>
            </w:r>
          </w:p>
        </w:tc>
        <w:tc>
          <w:tcPr>
            <w:tcW w:w="865" w:type="dxa"/>
          </w:tcPr>
          <w:p w:rsidR="00E925A7" w:rsidRDefault="00D3486A">
            <w:pPr>
              <w:pStyle w:val="TableParagraph"/>
              <w:ind w:left="1"/>
              <w:rPr>
                <w:sz w:val="16"/>
              </w:rPr>
            </w:pPr>
            <w:r>
              <w:rPr>
                <w:spacing w:val="-2"/>
                <w:sz w:val="16"/>
              </w:rPr>
              <w:t>0.7632</w:t>
            </w:r>
          </w:p>
        </w:tc>
        <w:tc>
          <w:tcPr>
            <w:tcW w:w="678" w:type="dxa"/>
          </w:tcPr>
          <w:p w:rsidR="00E925A7" w:rsidRDefault="00D3486A">
            <w:pPr>
              <w:pStyle w:val="TableParagraph"/>
              <w:rPr>
                <w:sz w:val="16"/>
              </w:rPr>
            </w:pPr>
            <w:r>
              <w:rPr>
                <w:spacing w:val="-2"/>
                <w:sz w:val="16"/>
              </w:rPr>
              <w:t>0.7776</w:t>
            </w:r>
          </w:p>
        </w:tc>
        <w:tc>
          <w:tcPr>
            <w:tcW w:w="880" w:type="dxa"/>
          </w:tcPr>
          <w:p w:rsidR="00E925A7" w:rsidRDefault="00D3486A">
            <w:pPr>
              <w:pStyle w:val="TableParagraph"/>
              <w:ind w:right="30"/>
              <w:rPr>
                <w:sz w:val="16"/>
              </w:rPr>
            </w:pPr>
            <w:r>
              <w:rPr>
                <w:spacing w:val="-2"/>
                <w:sz w:val="16"/>
              </w:rPr>
              <w:t>0.7703</w:t>
            </w:r>
          </w:p>
        </w:tc>
      </w:tr>
      <w:tr w:rsidR="00E925A7">
        <w:trPr>
          <w:trHeight w:val="179"/>
          <w:jc w:val="right"/>
        </w:trPr>
        <w:tc>
          <w:tcPr>
            <w:tcW w:w="2526" w:type="dxa"/>
          </w:tcPr>
          <w:p w:rsidR="00E925A7" w:rsidRDefault="00D3486A">
            <w:pPr>
              <w:pStyle w:val="TableParagraph"/>
              <w:ind w:left="119"/>
              <w:jc w:val="left"/>
              <w:rPr>
                <w:sz w:val="16"/>
              </w:rPr>
            </w:pPr>
            <w:proofErr w:type="spellStart"/>
            <w:r>
              <w:rPr>
                <w:sz w:val="16"/>
              </w:rPr>
              <w:t>DecisionTree</w:t>
            </w:r>
            <w:proofErr w:type="spellEnd"/>
            <w:r>
              <w:rPr>
                <w:spacing w:val="-2"/>
                <w:sz w:val="16"/>
              </w:rPr>
              <w:t>(Preprocessed)</w:t>
            </w:r>
          </w:p>
        </w:tc>
        <w:tc>
          <w:tcPr>
            <w:tcW w:w="885" w:type="dxa"/>
          </w:tcPr>
          <w:p w:rsidR="00E925A7" w:rsidRDefault="00D3486A">
            <w:pPr>
              <w:pStyle w:val="TableParagraph"/>
              <w:ind w:left="1"/>
              <w:rPr>
                <w:sz w:val="16"/>
              </w:rPr>
            </w:pPr>
            <w:r>
              <w:rPr>
                <w:spacing w:val="-2"/>
                <w:sz w:val="16"/>
              </w:rPr>
              <w:t>0.7742</w:t>
            </w:r>
          </w:p>
        </w:tc>
        <w:tc>
          <w:tcPr>
            <w:tcW w:w="865" w:type="dxa"/>
          </w:tcPr>
          <w:p w:rsidR="00E925A7" w:rsidRDefault="00D3486A">
            <w:pPr>
              <w:pStyle w:val="TableParagraph"/>
              <w:ind w:left="1"/>
              <w:rPr>
                <w:sz w:val="16"/>
              </w:rPr>
            </w:pPr>
            <w:r>
              <w:rPr>
                <w:spacing w:val="-2"/>
                <w:sz w:val="16"/>
              </w:rPr>
              <w:t>0.7712</w:t>
            </w:r>
          </w:p>
        </w:tc>
        <w:tc>
          <w:tcPr>
            <w:tcW w:w="678" w:type="dxa"/>
          </w:tcPr>
          <w:p w:rsidR="00E925A7" w:rsidRDefault="00D3486A">
            <w:pPr>
              <w:pStyle w:val="TableParagraph"/>
              <w:rPr>
                <w:sz w:val="16"/>
              </w:rPr>
            </w:pPr>
            <w:r>
              <w:rPr>
                <w:spacing w:val="-2"/>
                <w:sz w:val="16"/>
              </w:rPr>
              <w:t>0.7783</w:t>
            </w:r>
          </w:p>
        </w:tc>
        <w:tc>
          <w:tcPr>
            <w:tcW w:w="880" w:type="dxa"/>
          </w:tcPr>
          <w:p w:rsidR="00E925A7" w:rsidRDefault="00D3486A">
            <w:pPr>
              <w:pStyle w:val="TableParagraph"/>
              <w:ind w:right="30"/>
              <w:rPr>
                <w:sz w:val="16"/>
              </w:rPr>
            </w:pPr>
            <w:r>
              <w:rPr>
                <w:spacing w:val="-2"/>
                <w:sz w:val="16"/>
              </w:rPr>
              <w:t>0.7747</w:t>
            </w:r>
          </w:p>
        </w:tc>
      </w:tr>
      <w:tr w:rsidR="00E925A7">
        <w:trPr>
          <w:trHeight w:val="179"/>
          <w:jc w:val="right"/>
        </w:trPr>
        <w:tc>
          <w:tcPr>
            <w:tcW w:w="2526" w:type="dxa"/>
          </w:tcPr>
          <w:p w:rsidR="00E925A7" w:rsidRDefault="00D3486A">
            <w:pPr>
              <w:pStyle w:val="TableParagraph"/>
              <w:ind w:left="119"/>
              <w:jc w:val="left"/>
              <w:rPr>
                <w:sz w:val="16"/>
              </w:rPr>
            </w:pPr>
            <w:r>
              <w:rPr>
                <w:sz w:val="16"/>
              </w:rPr>
              <w:t>LSTM(</w:t>
            </w:r>
            <w:proofErr w:type="spellStart"/>
            <w:r>
              <w:rPr>
                <w:sz w:val="16"/>
              </w:rPr>
              <w:t>Raw</w:t>
            </w:r>
            <w:r>
              <w:rPr>
                <w:spacing w:val="-2"/>
                <w:sz w:val="16"/>
              </w:rPr>
              <w:t>Data</w:t>
            </w:r>
            <w:proofErr w:type="spellEnd"/>
            <w:r>
              <w:rPr>
                <w:spacing w:val="-2"/>
                <w:sz w:val="16"/>
              </w:rPr>
              <w:t>)</w:t>
            </w:r>
          </w:p>
        </w:tc>
        <w:tc>
          <w:tcPr>
            <w:tcW w:w="885" w:type="dxa"/>
          </w:tcPr>
          <w:p w:rsidR="00E925A7" w:rsidRDefault="00D3486A">
            <w:pPr>
              <w:pStyle w:val="TableParagraph"/>
              <w:ind w:left="1"/>
              <w:rPr>
                <w:sz w:val="16"/>
              </w:rPr>
            </w:pPr>
            <w:r>
              <w:rPr>
                <w:spacing w:val="-2"/>
                <w:sz w:val="16"/>
              </w:rPr>
              <w:t>0.9712</w:t>
            </w:r>
          </w:p>
        </w:tc>
        <w:tc>
          <w:tcPr>
            <w:tcW w:w="865" w:type="dxa"/>
          </w:tcPr>
          <w:p w:rsidR="00E925A7" w:rsidRDefault="00D3486A">
            <w:pPr>
              <w:pStyle w:val="TableParagraph"/>
              <w:ind w:left="1"/>
              <w:rPr>
                <w:sz w:val="16"/>
              </w:rPr>
            </w:pPr>
            <w:r>
              <w:rPr>
                <w:spacing w:val="-2"/>
                <w:sz w:val="16"/>
              </w:rPr>
              <w:t>0.9867</w:t>
            </w:r>
          </w:p>
        </w:tc>
        <w:tc>
          <w:tcPr>
            <w:tcW w:w="678" w:type="dxa"/>
          </w:tcPr>
          <w:p w:rsidR="00E925A7" w:rsidRDefault="00D3486A">
            <w:pPr>
              <w:pStyle w:val="TableParagraph"/>
              <w:rPr>
                <w:sz w:val="16"/>
              </w:rPr>
            </w:pPr>
            <w:r>
              <w:rPr>
                <w:spacing w:val="-2"/>
                <w:sz w:val="16"/>
              </w:rPr>
              <w:t>0.9791</w:t>
            </w:r>
          </w:p>
        </w:tc>
        <w:tc>
          <w:tcPr>
            <w:tcW w:w="880" w:type="dxa"/>
          </w:tcPr>
          <w:p w:rsidR="00E925A7" w:rsidRDefault="00D3486A">
            <w:pPr>
              <w:pStyle w:val="TableParagraph"/>
              <w:ind w:right="30"/>
              <w:rPr>
                <w:sz w:val="16"/>
              </w:rPr>
            </w:pPr>
            <w:r>
              <w:rPr>
                <w:spacing w:val="-2"/>
                <w:sz w:val="16"/>
              </w:rPr>
              <w:t>0.9947</w:t>
            </w:r>
          </w:p>
        </w:tc>
      </w:tr>
      <w:tr w:rsidR="00E925A7">
        <w:trPr>
          <w:trHeight w:val="228"/>
          <w:jc w:val="right"/>
        </w:trPr>
        <w:tc>
          <w:tcPr>
            <w:tcW w:w="2526" w:type="dxa"/>
            <w:tcBorders>
              <w:bottom w:val="single" w:sz="8" w:space="0" w:color="000000"/>
            </w:tcBorders>
          </w:tcPr>
          <w:p w:rsidR="00E925A7" w:rsidRDefault="00D3486A">
            <w:pPr>
              <w:pStyle w:val="TableParagraph"/>
              <w:spacing w:line="176" w:lineRule="exact"/>
              <w:ind w:left="119"/>
              <w:jc w:val="left"/>
              <w:rPr>
                <w:sz w:val="16"/>
              </w:rPr>
            </w:pPr>
            <w:r>
              <w:rPr>
                <w:sz w:val="16"/>
              </w:rPr>
              <w:t>LSTM(</w:t>
            </w:r>
            <w:proofErr w:type="spellStart"/>
            <w:r>
              <w:rPr>
                <w:sz w:val="16"/>
              </w:rPr>
              <w:t>Preprocessed</w:t>
            </w:r>
            <w:r>
              <w:rPr>
                <w:spacing w:val="-2"/>
                <w:sz w:val="16"/>
              </w:rPr>
              <w:t>Data</w:t>
            </w:r>
            <w:proofErr w:type="spellEnd"/>
            <w:r>
              <w:rPr>
                <w:spacing w:val="-2"/>
                <w:sz w:val="16"/>
              </w:rPr>
              <w:t>)</w:t>
            </w:r>
          </w:p>
        </w:tc>
        <w:tc>
          <w:tcPr>
            <w:tcW w:w="885" w:type="dxa"/>
            <w:tcBorders>
              <w:bottom w:val="single" w:sz="8" w:space="0" w:color="000000"/>
            </w:tcBorders>
          </w:tcPr>
          <w:p w:rsidR="00E925A7" w:rsidRDefault="00D3486A">
            <w:pPr>
              <w:pStyle w:val="TableParagraph"/>
              <w:spacing w:line="176" w:lineRule="exact"/>
              <w:ind w:left="1"/>
              <w:rPr>
                <w:sz w:val="16"/>
              </w:rPr>
            </w:pPr>
            <w:r>
              <w:rPr>
                <w:spacing w:val="-2"/>
                <w:sz w:val="16"/>
              </w:rPr>
              <w:t>0.9828</w:t>
            </w:r>
          </w:p>
        </w:tc>
        <w:tc>
          <w:tcPr>
            <w:tcW w:w="865" w:type="dxa"/>
            <w:tcBorders>
              <w:bottom w:val="single" w:sz="8" w:space="0" w:color="000000"/>
            </w:tcBorders>
          </w:tcPr>
          <w:p w:rsidR="00E925A7" w:rsidRDefault="00D3486A">
            <w:pPr>
              <w:pStyle w:val="TableParagraph"/>
              <w:spacing w:line="176" w:lineRule="exact"/>
              <w:ind w:left="1"/>
              <w:rPr>
                <w:sz w:val="16"/>
              </w:rPr>
            </w:pPr>
            <w:r>
              <w:rPr>
                <w:spacing w:val="-2"/>
                <w:sz w:val="16"/>
              </w:rPr>
              <w:t>0.9896</w:t>
            </w:r>
          </w:p>
        </w:tc>
        <w:tc>
          <w:tcPr>
            <w:tcW w:w="678" w:type="dxa"/>
            <w:tcBorders>
              <w:bottom w:val="single" w:sz="8" w:space="0" w:color="000000"/>
            </w:tcBorders>
          </w:tcPr>
          <w:p w:rsidR="00E925A7" w:rsidRDefault="00D3486A">
            <w:pPr>
              <w:pStyle w:val="TableParagraph"/>
              <w:spacing w:line="176" w:lineRule="exact"/>
              <w:rPr>
                <w:sz w:val="16"/>
              </w:rPr>
            </w:pPr>
            <w:r>
              <w:rPr>
                <w:spacing w:val="-2"/>
                <w:sz w:val="16"/>
              </w:rPr>
              <w:t>0.9791</w:t>
            </w:r>
          </w:p>
        </w:tc>
        <w:tc>
          <w:tcPr>
            <w:tcW w:w="880" w:type="dxa"/>
            <w:tcBorders>
              <w:bottom w:val="single" w:sz="8" w:space="0" w:color="000000"/>
            </w:tcBorders>
          </w:tcPr>
          <w:p w:rsidR="00E925A7" w:rsidRDefault="00D3486A">
            <w:pPr>
              <w:pStyle w:val="TableParagraph"/>
              <w:spacing w:line="176" w:lineRule="exact"/>
              <w:ind w:right="30"/>
              <w:rPr>
                <w:sz w:val="16"/>
              </w:rPr>
            </w:pPr>
            <w:r>
              <w:rPr>
                <w:spacing w:val="-2"/>
                <w:sz w:val="16"/>
              </w:rPr>
              <w:t>0.9941</w:t>
            </w:r>
          </w:p>
        </w:tc>
      </w:tr>
    </w:tbl>
    <w:p w:rsidR="00E925A7" w:rsidRDefault="00E925A7">
      <w:pPr>
        <w:pStyle w:val="BodyText"/>
        <w:spacing w:before="198"/>
        <w:jc w:val="left"/>
      </w:pPr>
    </w:p>
    <w:p w:rsidR="00E925A7" w:rsidRDefault="00D3486A">
      <w:pPr>
        <w:pStyle w:val="BodyText"/>
        <w:spacing w:before="1" w:line="249" w:lineRule="auto"/>
        <w:ind w:left="87" w:right="992"/>
        <w:jc w:val="left"/>
      </w:pPr>
      <w:proofErr w:type="gramStart"/>
      <w:r>
        <w:t>number</w:t>
      </w:r>
      <w:proofErr w:type="gramEnd"/>
      <w:r>
        <w:t xml:space="preserve"> of misclassifications, highlighting its </w:t>
      </w:r>
      <w:r>
        <w:t>effectiveness in handling both classes.</w:t>
      </w:r>
    </w:p>
    <w:p w:rsidR="00E925A7" w:rsidRDefault="00D3486A">
      <w:pPr>
        <w:pStyle w:val="Heading1"/>
        <w:numPr>
          <w:ilvl w:val="0"/>
          <w:numId w:val="3"/>
        </w:numPr>
        <w:tabs>
          <w:tab w:val="left" w:pos="2013"/>
        </w:tabs>
        <w:spacing w:before="179"/>
        <w:ind w:left="2013" w:hanging="362"/>
        <w:jc w:val="left"/>
      </w:pPr>
      <w:r>
        <w:rPr>
          <w:spacing w:val="-2"/>
        </w:rPr>
        <w:t>DISCUSSION</w:t>
      </w:r>
    </w:p>
    <w:p w:rsidR="00E925A7" w:rsidRDefault="00D3486A">
      <w:pPr>
        <w:pStyle w:val="BodyText"/>
        <w:spacing w:before="104" w:line="249" w:lineRule="auto"/>
        <w:ind w:left="87" w:right="1078" w:firstLine="199"/>
      </w:pPr>
      <w:r>
        <w:t xml:space="preserve">The superior performance of the preprocessed </w:t>
      </w:r>
      <w:r>
        <w:t xml:space="preserve">LSTM model underscores the importance of text preprocessing and the power of deep learning in tackling complex </w:t>
      </w:r>
      <w:proofErr w:type="spellStart"/>
      <w:r>
        <w:t>clas</w:t>
      </w:r>
      <w:proofErr w:type="spellEnd"/>
      <w:r>
        <w:t xml:space="preserve">- </w:t>
      </w:r>
      <w:proofErr w:type="spellStart"/>
      <w:r>
        <w:t>sification</w:t>
      </w:r>
      <w:proofErr w:type="spellEnd"/>
      <w:r>
        <w:t xml:space="preserve"> tasks like phishing email detection. The LSTM’s </w:t>
      </w:r>
      <w:proofErr w:type="spellStart"/>
      <w:r>
        <w:t>abilitytocapturesequentialpatternsintextdata</w:t>
      </w:r>
      <w:proofErr w:type="gramStart"/>
      <w:r>
        <w:t>,combined</w:t>
      </w:r>
      <w:proofErr w:type="spellEnd"/>
      <w:proofErr w:type="gramEnd"/>
      <w:r>
        <w:t xml:space="preserve"> with the use of TF-IDF </w:t>
      </w:r>
      <w:proofErr w:type="spellStart"/>
      <w:r>
        <w:t>vec</w:t>
      </w:r>
      <w:r>
        <w:t>torized</w:t>
      </w:r>
      <w:proofErr w:type="spellEnd"/>
      <w:r>
        <w:t xml:space="preserve"> features and numerical attributes, enabled it to achieve near-perfect metrics across all evaluation criteria. The high precision (0.9896) and re- call (0.9791) indicate that the model effectively minimizes </w:t>
      </w:r>
      <w:proofErr w:type="spellStart"/>
      <w:r>
        <w:t>bothfalsepositivesandfalsenegatives</w:t>
      </w:r>
      <w:proofErr w:type="gramStart"/>
      <w:r>
        <w:t>,whichi</w:t>
      </w:r>
      <w:r>
        <w:t>scritical</w:t>
      </w:r>
      <w:proofErr w:type="spellEnd"/>
      <w:proofErr w:type="gramEnd"/>
      <w:r>
        <w:t xml:space="preserve"> in a </w:t>
      </w:r>
      <w:proofErr w:type="spellStart"/>
      <w:r>
        <w:t>cybersecurity</w:t>
      </w:r>
      <w:proofErr w:type="spellEnd"/>
      <w:r>
        <w:t xml:space="preserve"> context where missing a phishing email (false negative) or flagging a legitimate email as phishing (false positive) can have significant consequences.</w:t>
      </w:r>
    </w:p>
    <w:p w:rsidR="00E925A7" w:rsidRDefault="00D3486A">
      <w:pPr>
        <w:pStyle w:val="BodyText"/>
        <w:spacing w:before="4" w:line="249" w:lineRule="auto"/>
        <w:ind w:left="87" w:right="1078" w:firstLine="199"/>
      </w:pPr>
      <w:r>
        <w:t xml:space="preserve">Traditional models like </w:t>
      </w:r>
      <w:proofErr w:type="spellStart"/>
      <w:r>
        <w:t>XGBoost</w:t>
      </w:r>
      <w:proofErr w:type="spellEnd"/>
      <w:r>
        <w:t xml:space="preserve"> also demonstrated strong performance, partic</w:t>
      </w:r>
      <w:r>
        <w:t xml:space="preserve">ularly when trained on </w:t>
      </w:r>
      <w:proofErr w:type="spellStart"/>
      <w:r>
        <w:t>prepro</w:t>
      </w:r>
      <w:proofErr w:type="spellEnd"/>
      <w:r>
        <w:t xml:space="preserve">- </w:t>
      </w:r>
      <w:proofErr w:type="spellStart"/>
      <w:r>
        <w:t>cessed</w:t>
      </w:r>
      <w:proofErr w:type="spellEnd"/>
      <w:r>
        <w:t xml:space="preserve"> data. The improvement in accuracy from raw to preprocessed data (e.g., </w:t>
      </w:r>
      <w:proofErr w:type="spellStart"/>
      <w:r>
        <w:t>XGBoost</w:t>
      </w:r>
      <w:proofErr w:type="spellEnd"/>
      <w:r>
        <w:t xml:space="preserve">: 0.8955 to 0.9468) high- lights the value of cleaning and structuring the data before modeling. The correlation </w:t>
      </w:r>
      <w:proofErr w:type="spellStart"/>
      <w:r>
        <w:t>heatmap</w:t>
      </w:r>
      <w:proofErr w:type="spellEnd"/>
      <w:r>
        <w:t xml:space="preserve"> (Figure 2) and feat</w:t>
      </w:r>
      <w:r>
        <w:t xml:space="preserve">ure </w:t>
      </w:r>
      <w:proofErr w:type="spellStart"/>
      <w:r>
        <w:t>importanceanalysesconfirmedthatfeatureslike‘numurls</w:t>
      </w:r>
      <w:proofErr w:type="spellEnd"/>
      <w:r>
        <w:t xml:space="preserve">‘ </w:t>
      </w:r>
      <w:proofErr w:type="spellStart"/>
      <w:r>
        <w:t>and‘bodylength‘werestrongpredictorsofphishingemails</w:t>
      </w:r>
      <w:proofErr w:type="spellEnd"/>
      <w:r>
        <w:t>, aligning with real-world observations that phishing emails often contain multiple URLs to redirect users to malicious sites and longer bodies to c</w:t>
      </w:r>
      <w:r>
        <w:t>raft convincing narratives.</w:t>
      </w:r>
    </w:p>
    <w:p w:rsidR="00E925A7" w:rsidRDefault="00D3486A">
      <w:pPr>
        <w:pStyle w:val="BodyText"/>
        <w:spacing w:before="4" w:line="249" w:lineRule="auto"/>
        <w:ind w:left="87" w:right="1078" w:firstLine="199"/>
      </w:pPr>
      <w:r>
        <w:t xml:space="preserve">The class imbalance observed in the dataset (Figure 1) </w:t>
      </w:r>
      <w:proofErr w:type="spellStart"/>
      <w:r>
        <w:t>posedapotentialchallenge</w:t>
      </w:r>
      <w:proofErr w:type="gramStart"/>
      <w:r>
        <w:t>,asmodelscouldbecomebiased</w:t>
      </w:r>
      <w:proofErr w:type="spellEnd"/>
      <w:proofErr w:type="gramEnd"/>
      <w:r>
        <w:t xml:space="preserve"> toward the majority class (phishing emails). While our approach of splitting the data into training and testing sets helpe</w:t>
      </w:r>
      <w:r>
        <w:t xml:space="preserve">d mitigate this issue, the slight imbalance may still have influenced model performance, particularly for </w:t>
      </w:r>
      <w:proofErr w:type="spellStart"/>
      <w:r>
        <w:t>algo</w:t>
      </w:r>
      <w:proofErr w:type="spellEnd"/>
      <w:r>
        <w:t xml:space="preserve">- </w:t>
      </w:r>
      <w:proofErr w:type="spellStart"/>
      <w:r>
        <w:t>rithmslikeDecisionTree</w:t>
      </w:r>
      <w:proofErr w:type="gramStart"/>
      <w:r>
        <w:t>,whichexhibitedlower</w:t>
      </w:r>
      <w:r>
        <w:rPr>
          <w:spacing w:val="-2"/>
        </w:rPr>
        <w:t>accuracies</w:t>
      </w:r>
      <w:proofErr w:type="spellEnd"/>
      <w:proofErr w:type="gramEnd"/>
    </w:p>
    <w:p w:rsidR="00E925A7" w:rsidRDefault="00E925A7">
      <w:pPr>
        <w:pStyle w:val="BodyText"/>
        <w:spacing w:line="249" w:lineRule="auto"/>
        <w:sectPr w:rsidR="00E925A7">
          <w:type w:val="continuous"/>
          <w:pgSz w:w="11910" w:h="16840"/>
          <w:pgMar w:top="1020" w:right="0" w:bottom="280" w:left="992" w:header="720" w:footer="720" w:gutter="0"/>
          <w:cols w:num="2" w:space="720" w:equalWidth="0">
            <w:col w:w="4882" w:space="111"/>
            <w:col w:w="5925"/>
          </w:cols>
        </w:sectPr>
      </w:pPr>
    </w:p>
    <w:p w:rsidR="00E925A7" w:rsidRDefault="00E925A7">
      <w:pPr>
        <w:pStyle w:val="BodyText"/>
        <w:spacing w:before="7"/>
        <w:jc w:val="left"/>
        <w:rPr>
          <w:sz w:val="14"/>
        </w:rPr>
      </w:pPr>
    </w:p>
    <w:p w:rsidR="00E925A7" w:rsidRDefault="00D3486A">
      <w:pPr>
        <w:pStyle w:val="BodyText"/>
        <w:ind w:left="400"/>
        <w:jc w:val="left"/>
      </w:pPr>
      <w:r>
        <w:rPr>
          <w:noProof/>
        </w:rPr>
        <w:drawing>
          <wp:inline distT="0" distB="0" distL="0" distR="0">
            <wp:extent cx="2614136" cy="194357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614136" cy="1943576"/>
                    </a:xfrm>
                    <a:prstGeom prst="rect">
                      <a:avLst/>
                    </a:prstGeom>
                  </pic:spPr>
                </pic:pic>
              </a:graphicData>
            </a:graphic>
          </wp:inline>
        </w:drawing>
      </w:r>
    </w:p>
    <w:p w:rsidR="00E925A7" w:rsidRDefault="00D3486A">
      <w:pPr>
        <w:pStyle w:val="BodyText"/>
        <w:spacing w:before="187"/>
        <w:ind w:left="48"/>
        <w:jc w:val="center"/>
      </w:pPr>
      <w:r>
        <w:t>Fig.8</w:t>
      </w:r>
      <w:proofErr w:type="gramStart"/>
      <w:r>
        <w:t>:ConfusionMatrix</w:t>
      </w:r>
      <w:proofErr w:type="gramEnd"/>
      <w:r>
        <w:t>-LSTM(</w:t>
      </w:r>
      <w:proofErr w:type="spellStart"/>
      <w:r>
        <w:t>Raw</w:t>
      </w:r>
      <w:r>
        <w:rPr>
          <w:spacing w:val="-2"/>
        </w:rPr>
        <w:t>Data</w:t>
      </w:r>
      <w:proofErr w:type="spellEnd"/>
      <w:r>
        <w:rPr>
          <w:spacing w:val="-2"/>
        </w:rPr>
        <w:t>).</w:t>
      </w:r>
    </w:p>
    <w:p w:rsidR="00E925A7" w:rsidRDefault="00D3486A">
      <w:pPr>
        <w:pStyle w:val="BodyText"/>
        <w:spacing w:before="109"/>
        <w:jc w:val="left"/>
      </w:pPr>
      <w:r>
        <w:rPr>
          <w:noProof/>
        </w:rPr>
        <w:drawing>
          <wp:anchor distT="0" distB="0" distL="0" distR="0" simplePos="0" relativeHeight="487589888" behindDoc="1" locked="0" layoutInCell="1" allowOverlap="1">
            <wp:simplePos x="0" y="0"/>
            <wp:positionH relativeFrom="page">
              <wp:posOffset>884106</wp:posOffset>
            </wp:positionH>
            <wp:positionV relativeFrom="paragraph">
              <wp:posOffset>230563</wp:posOffset>
            </wp:positionV>
            <wp:extent cx="2614136" cy="194357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614136" cy="1943576"/>
                    </a:xfrm>
                    <a:prstGeom prst="rect">
                      <a:avLst/>
                    </a:prstGeom>
                  </pic:spPr>
                </pic:pic>
              </a:graphicData>
            </a:graphic>
          </wp:anchor>
        </w:drawing>
      </w:r>
    </w:p>
    <w:p w:rsidR="00E925A7" w:rsidRDefault="00D3486A">
      <w:pPr>
        <w:pStyle w:val="BodyText"/>
        <w:spacing w:before="190"/>
        <w:ind w:left="48" w:right="1"/>
        <w:jc w:val="center"/>
      </w:pPr>
      <w:r>
        <w:t>Fig.9</w:t>
      </w:r>
      <w:proofErr w:type="gramStart"/>
      <w:r>
        <w:t>:ConfusionMatrix</w:t>
      </w:r>
      <w:proofErr w:type="gramEnd"/>
      <w:r>
        <w:t>-</w:t>
      </w:r>
      <w:r>
        <w:t>LSTM(</w:t>
      </w:r>
      <w:proofErr w:type="spellStart"/>
      <w:r>
        <w:t>Preprocessed</w:t>
      </w:r>
      <w:r>
        <w:rPr>
          <w:spacing w:val="-2"/>
        </w:rPr>
        <w:t>Data</w:t>
      </w:r>
      <w:proofErr w:type="spellEnd"/>
      <w:r>
        <w:rPr>
          <w:spacing w:val="-2"/>
        </w:rPr>
        <w:t>).</w:t>
      </w:r>
    </w:p>
    <w:p w:rsidR="00E925A7" w:rsidRDefault="00E925A7">
      <w:pPr>
        <w:pStyle w:val="BodyText"/>
        <w:spacing w:before="207"/>
        <w:jc w:val="left"/>
      </w:pPr>
    </w:p>
    <w:p w:rsidR="00E925A7" w:rsidRDefault="00D3486A">
      <w:pPr>
        <w:pStyle w:val="BodyText"/>
        <w:spacing w:line="249" w:lineRule="auto"/>
        <w:ind w:left="87" w:right="38"/>
      </w:pPr>
      <w:r>
        <w:t xml:space="preserve">(0.7742 </w:t>
      </w:r>
      <w:proofErr w:type="gramStart"/>
      <w:r>
        <w:t>for</w:t>
      </w:r>
      <w:proofErr w:type="gramEnd"/>
      <w:r>
        <w:t xml:space="preserve"> preprocessed data). The word clouds (Figures6 and 7) provided valuable insights into the linguistic dif- </w:t>
      </w:r>
      <w:proofErr w:type="spellStart"/>
      <w:r>
        <w:t>ferencesbetweenphishingandlegitimateemails,revealing</w:t>
      </w:r>
      <w:proofErr w:type="spellEnd"/>
      <w:r>
        <w:t xml:space="preserve"> that phishing emails often use enticing words like ‘video‘ an</w:t>
      </w:r>
      <w:r>
        <w:t xml:space="preserve">d ‘news‘ to lure victims, while legitimate emails </w:t>
      </w:r>
      <w:proofErr w:type="spellStart"/>
      <w:r>
        <w:t>focuson</w:t>
      </w:r>
      <w:proofErr w:type="spellEnd"/>
      <w:r>
        <w:t xml:space="preserve"> functional terms like ‘submission‘ and ‘sender‘.</w:t>
      </w:r>
    </w:p>
    <w:p w:rsidR="00E925A7" w:rsidRDefault="00D3486A">
      <w:pPr>
        <w:pStyle w:val="BodyText"/>
        <w:spacing w:line="249" w:lineRule="auto"/>
        <w:ind w:left="87" w:right="38" w:firstLine="199"/>
      </w:pPr>
      <w:r>
        <w:t xml:space="preserve">One limitation of this study is the reliance on a static dataset, which may not fully capture the dynamic </w:t>
      </w:r>
      <w:proofErr w:type="spellStart"/>
      <w:r>
        <w:t>nature</w:t>
      </w:r>
      <w:r>
        <w:t>of</w:t>
      </w:r>
      <w:proofErr w:type="spellEnd"/>
      <w:r>
        <w:t xml:space="preserve"> phishing attacks. Phishing tactics evolve rapidly, with attackers constantly developing new strategies to evade detection. Additionally, the dataset’s features, while com- </w:t>
      </w:r>
      <w:proofErr w:type="spellStart"/>
      <w:r>
        <w:t>prehensive</w:t>
      </w:r>
      <w:proofErr w:type="spellEnd"/>
      <w:r>
        <w:t xml:space="preserve">, may not encompass all aspects of phishing </w:t>
      </w:r>
      <w:proofErr w:type="spellStart"/>
      <w:r>
        <w:t>emails</w:t>
      </w:r>
      <w:proofErr w:type="gramStart"/>
      <w:r>
        <w:t>,suchasthevisualeleme</w:t>
      </w:r>
      <w:r>
        <w:t>nts</w:t>
      </w:r>
      <w:proofErr w:type="spellEnd"/>
      <w:proofErr w:type="gramEnd"/>
      <w:r>
        <w:t>(</w:t>
      </w:r>
      <w:proofErr w:type="spellStart"/>
      <w:r>
        <w:t>e.g.,logos,formatting</w:t>
      </w:r>
      <w:proofErr w:type="spellEnd"/>
      <w:r>
        <w:t>) often used to deceive users. Despite these limitations, the models developed in this project, particularly the LSTM, demonstrate strong potential for real-world application, provided they are continuously updated with new data an</w:t>
      </w:r>
      <w:r>
        <w:t xml:space="preserve">d </w:t>
      </w:r>
      <w:r>
        <w:rPr>
          <w:spacing w:val="-2"/>
        </w:rPr>
        <w:t>features.</w:t>
      </w:r>
    </w:p>
    <w:p w:rsidR="00E925A7" w:rsidRDefault="00D3486A">
      <w:pPr>
        <w:pStyle w:val="Heading1"/>
        <w:numPr>
          <w:ilvl w:val="0"/>
          <w:numId w:val="3"/>
        </w:numPr>
        <w:tabs>
          <w:tab w:val="left" w:pos="1920"/>
        </w:tabs>
        <w:spacing w:before="124"/>
        <w:ind w:left="1920" w:hanging="286"/>
        <w:jc w:val="left"/>
      </w:pPr>
      <w:r>
        <w:rPr>
          <w:spacing w:val="-2"/>
        </w:rPr>
        <w:t>CONCLUSION</w:t>
      </w:r>
    </w:p>
    <w:p w:rsidR="00E925A7" w:rsidRDefault="00D3486A">
      <w:pPr>
        <w:pStyle w:val="ListParagraph"/>
        <w:numPr>
          <w:ilvl w:val="0"/>
          <w:numId w:val="1"/>
        </w:numPr>
        <w:tabs>
          <w:tab w:val="left" w:pos="357"/>
        </w:tabs>
        <w:spacing w:before="70"/>
        <w:ind w:left="357" w:hanging="270"/>
        <w:jc w:val="both"/>
        <w:rPr>
          <w:i/>
          <w:sz w:val="20"/>
        </w:rPr>
      </w:pPr>
      <w:r>
        <w:rPr>
          <w:i/>
          <w:spacing w:val="-2"/>
          <w:sz w:val="20"/>
        </w:rPr>
        <w:t>Summary</w:t>
      </w:r>
    </w:p>
    <w:p w:rsidR="00E925A7" w:rsidRDefault="00D3486A">
      <w:pPr>
        <w:pStyle w:val="BodyText"/>
        <w:spacing w:before="71" w:line="249" w:lineRule="auto"/>
        <w:ind w:left="87" w:right="38" w:firstLine="199"/>
      </w:pPr>
      <w:r>
        <w:t xml:space="preserve">This project successfully demonstrated the effective- </w:t>
      </w:r>
      <w:proofErr w:type="spellStart"/>
      <w:r>
        <w:t>ness</w:t>
      </w:r>
      <w:proofErr w:type="spellEnd"/>
      <w:r>
        <w:t xml:space="preserve"> of a multi-modal approach to phishing email de- </w:t>
      </w:r>
      <w:proofErr w:type="spellStart"/>
      <w:r>
        <w:t>tection</w:t>
      </w:r>
      <w:proofErr w:type="spellEnd"/>
      <w:r>
        <w:t>, combining text-based and URL-based features to achieve high classification accuracy. The LSTM model, when tra</w:t>
      </w:r>
      <w:r>
        <w:t>ined on preprocessed data, outperformed all other models</w:t>
      </w:r>
      <w:proofErr w:type="gramStart"/>
      <w:r>
        <w:t>,achievinganaccuracyof0.9828,precision</w:t>
      </w:r>
      <w:r>
        <w:rPr>
          <w:spacing w:val="-5"/>
        </w:rPr>
        <w:t>of</w:t>
      </w:r>
      <w:proofErr w:type="gramEnd"/>
    </w:p>
    <w:p w:rsidR="00E925A7" w:rsidRDefault="00D3486A">
      <w:pPr>
        <w:pStyle w:val="BodyText"/>
        <w:spacing w:before="74" w:line="249" w:lineRule="auto"/>
        <w:ind w:left="87" w:right="1078"/>
      </w:pPr>
      <w:r>
        <w:br w:type="column"/>
      </w:r>
      <w:r>
        <w:lastRenderedPageBreak/>
        <w:t xml:space="preserve">0.9896, recall of 0.9791, F1-score of 0.9941, and ROC- AUC of 0.9946. These results highlight the potential of deep learning techniques in addressing complex </w:t>
      </w:r>
      <w:proofErr w:type="spellStart"/>
      <w:r>
        <w:t>cyberse</w:t>
      </w:r>
      <w:proofErr w:type="spellEnd"/>
      <w:r>
        <w:t xml:space="preserve">- </w:t>
      </w:r>
      <w:proofErr w:type="spellStart"/>
      <w:r>
        <w:t>curity</w:t>
      </w:r>
      <w:proofErr w:type="spellEnd"/>
      <w:r>
        <w:t xml:space="preserve"> challenges. Traditional models like </w:t>
      </w:r>
      <w:proofErr w:type="spellStart"/>
      <w:r>
        <w:t>XGBoost</w:t>
      </w:r>
      <w:proofErr w:type="spellEnd"/>
      <w:r>
        <w:t xml:space="preserve"> also </w:t>
      </w:r>
      <w:proofErr w:type="spellStart"/>
      <w:r>
        <w:t>performedwell</w:t>
      </w:r>
      <w:proofErr w:type="gramStart"/>
      <w:r>
        <w:t>,particularlyafterpreprocessing,underscor</w:t>
      </w:r>
      <w:proofErr w:type="spellEnd"/>
      <w:proofErr w:type="gramEnd"/>
      <w:r>
        <w:t xml:space="preserve">- </w:t>
      </w:r>
      <w:proofErr w:type="spellStart"/>
      <w:r>
        <w:t>ing</w:t>
      </w:r>
      <w:proofErr w:type="spellEnd"/>
      <w:r>
        <w:t xml:space="preserve"> the importance of data preparation in machine learning workflows. The visualizations, including the correlation </w:t>
      </w:r>
      <w:proofErr w:type="spellStart"/>
      <w:r>
        <w:t>heatmap</w:t>
      </w:r>
      <w:proofErr w:type="spellEnd"/>
      <w:r>
        <w:t>, word cloud</w:t>
      </w:r>
      <w:r>
        <w:t>s, and confusion matrices, provided valuable insights into the dataset and model performance, confirming the relevance of features like ‘</w:t>
      </w:r>
      <w:proofErr w:type="spellStart"/>
      <w:r>
        <w:t>numurls</w:t>
      </w:r>
      <w:proofErr w:type="spellEnd"/>
      <w:r>
        <w:t>‘ and ‘</w:t>
      </w:r>
      <w:proofErr w:type="spellStart"/>
      <w:r>
        <w:t>bodylength</w:t>
      </w:r>
      <w:proofErr w:type="spellEnd"/>
      <w:r>
        <w:t>‘ in detecting phishing emails.</w:t>
      </w:r>
    </w:p>
    <w:p w:rsidR="00E925A7" w:rsidRDefault="00D3486A">
      <w:pPr>
        <w:pStyle w:val="BodyText"/>
        <w:spacing w:line="249" w:lineRule="auto"/>
        <w:ind w:left="87" w:right="1078" w:firstLine="199"/>
      </w:pPr>
      <w:r>
        <w:t>The project also highlighted the impact of preprocessing on mod</w:t>
      </w:r>
      <w:r>
        <w:t xml:space="preserve">el performance, as evidenced by the consistent improvement in metrics across all algorithms when using preprocessed data. By addressing class imbalance through </w:t>
      </w:r>
      <w:proofErr w:type="spellStart"/>
      <w:r>
        <w:t>carefuldatasplittingandleveragingadiversesetofmodels</w:t>
      </w:r>
      <w:proofErr w:type="spellEnd"/>
      <w:r>
        <w:t>, we ensured a robust evaluation of our appr</w:t>
      </w:r>
      <w:r>
        <w:t xml:space="preserve">oach. The findings of this study contribute to the broader field of </w:t>
      </w:r>
      <w:proofErr w:type="spellStart"/>
      <w:r>
        <w:t>cybersecuritybyofferingareliableframeworkforphishing</w:t>
      </w:r>
      <w:proofErr w:type="spellEnd"/>
      <w:r>
        <w:t xml:space="preserve"> email detection that can be further refined and deployed in real-world settings.</w:t>
      </w:r>
    </w:p>
    <w:p w:rsidR="00E925A7" w:rsidRDefault="00D3486A">
      <w:pPr>
        <w:pStyle w:val="ListParagraph"/>
        <w:numPr>
          <w:ilvl w:val="0"/>
          <w:numId w:val="1"/>
        </w:numPr>
        <w:tabs>
          <w:tab w:val="left" w:pos="357"/>
        </w:tabs>
        <w:spacing w:before="133"/>
        <w:ind w:left="357" w:hanging="270"/>
        <w:jc w:val="both"/>
        <w:rPr>
          <w:i/>
          <w:sz w:val="20"/>
        </w:rPr>
      </w:pPr>
      <w:proofErr w:type="spellStart"/>
      <w:r>
        <w:rPr>
          <w:i/>
          <w:sz w:val="20"/>
        </w:rPr>
        <w:t>Future</w:t>
      </w:r>
      <w:r>
        <w:rPr>
          <w:i/>
          <w:spacing w:val="-4"/>
          <w:sz w:val="20"/>
        </w:rPr>
        <w:t>Work</w:t>
      </w:r>
      <w:proofErr w:type="spellEnd"/>
    </w:p>
    <w:p w:rsidR="00E925A7" w:rsidRDefault="00D3486A">
      <w:pPr>
        <w:pStyle w:val="BodyText"/>
        <w:spacing w:before="72" w:line="249" w:lineRule="auto"/>
        <w:ind w:left="87" w:right="1078" w:firstLine="199"/>
      </w:pPr>
      <w:proofErr w:type="spellStart"/>
      <w:proofErr w:type="gramStart"/>
      <w:r>
        <w:t>Futureresearchcanbuildonthisworkbyexplor-</w:t>
      </w:r>
      <w:r>
        <w:t>ing</w:t>
      </w:r>
      <w:proofErr w:type="spellEnd"/>
      <w:r>
        <w:t xml:space="preserve"> several promising directions.</w:t>
      </w:r>
      <w:proofErr w:type="gramEnd"/>
      <w:r>
        <w:t xml:space="preserve"> First, the adoption of advanced neural architectures, such as transformer-based </w:t>
      </w:r>
      <w:proofErr w:type="gramStart"/>
      <w:r>
        <w:t>models(</w:t>
      </w:r>
      <w:proofErr w:type="spellStart"/>
      <w:proofErr w:type="gramEnd"/>
      <w:r>
        <w:t>e.g.,BERT</w:t>
      </w:r>
      <w:proofErr w:type="spellEnd"/>
      <w:r>
        <w:t>)</w:t>
      </w:r>
      <w:proofErr w:type="spellStart"/>
      <w:r>
        <w:t>orattentionmechanisms,couldfurther</w:t>
      </w:r>
      <w:proofErr w:type="spellEnd"/>
      <w:r>
        <w:t xml:space="preserve"> enhance detection accuracy by capturing more nuanced patterns in email text. These models </w:t>
      </w:r>
      <w:r>
        <w:t xml:space="preserve">have shown remark- able success in natural language processing tasks </w:t>
      </w:r>
      <w:proofErr w:type="spellStart"/>
      <w:r>
        <w:t>andcould</w:t>
      </w:r>
      <w:proofErr w:type="spellEnd"/>
      <w:r>
        <w:t xml:space="preserve"> provide a significant boost to phishing detection </w:t>
      </w:r>
      <w:proofErr w:type="spellStart"/>
      <w:r>
        <w:t>capabilities.Second,incorporatingadditionalfeatures,such</w:t>
      </w:r>
      <w:proofErr w:type="spellEnd"/>
      <w:r>
        <w:t xml:space="preserve"> as pre-trained word embeddings (e.g., </w:t>
      </w:r>
      <w:proofErr w:type="spellStart"/>
      <w:r>
        <w:t>GloVe</w:t>
      </w:r>
      <w:proofErr w:type="spellEnd"/>
      <w:r>
        <w:t>, Word2Vec) or contextual an</w:t>
      </w:r>
      <w:r>
        <w:t xml:space="preserve">alysis of URLs (e.g., examining the rep- </w:t>
      </w:r>
      <w:proofErr w:type="spellStart"/>
      <w:r>
        <w:t>utation</w:t>
      </w:r>
      <w:proofErr w:type="spellEnd"/>
      <w:r>
        <w:t xml:space="preserve"> of domains), could improve model robustness and generalization to new types of phishing attacks.</w:t>
      </w:r>
    </w:p>
    <w:p w:rsidR="00E925A7" w:rsidRDefault="00D3486A">
      <w:pPr>
        <w:pStyle w:val="BodyText"/>
        <w:spacing w:line="249" w:lineRule="auto"/>
        <w:ind w:left="87" w:right="1078" w:firstLine="199"/>
      </w:pPr>
      <w:r>
        <w:t>Another avenue for future work is the integration of visual features, such as the analysis of email formatting</w:t>
      </w:r>
      <w:r>
        <w:t xml:space="preserve">, embedded images, or logos, which are often used in </w:t>
      </w:r>
      <w:proofErr w:type="spellStart"/>
      <w:r>
        <w:t>phishingemailstodeceiveusers.Techniqueslikecomputer</w:t>
      </w:r>
      <w:proofErr w:type="spellEnd"/>
      <w:r>
        <w:t xml:space="preserve"> </w:t>
      </w:r>
      <w:proofErr w:type="gramStart"/>
      <w:r>
        <w:t>vision</w:t>
      </w:r>
      <w:proofErr w:type="gramEnd"/>
      <w:r>
        <w:t xml:space="preserve"> could be employed to extract these features and combine them with text-based features in a multi-modal framework. Additionally, deploying the mo</w:t>
      </w:r>
      <w:r>
        <w:t xml:space="preserve">dels in a real- world email server or security system would allow for practical evaluation and refinement, addressing challenges </w:t>
      </w:r>
      <w:proofErr w:type="spellStart"/>
      <w:r>
        <w:t>likelatency,scalability,andadaptabilitytonewthreats.To</w:t>
      </w:r>
      <w:proofErr w:type="spellEnd"/>
      <w:r>
        <w:t xml:space="preserve"> ensure long-term effectiveness, continuous monitoring and periodic retra</w:t>
      </w:r>
      <w:r>
        <w:t xml:space="preserve">ining of the models with updated phishing data are essential, as attackers are likely to evolve their tactics over time. Finally, exploring techniques to handle </w:t>
      </w:r>
      <w:proofErr w:type="spellStart"/>
      <w:r>
        <w:t>classimbalancemoreeffectively</w:t>
      </w:r>
      <w:proofErr w:type="gramStart"/>
      <w:r>
        <w:t>,suchasoversamplingthe</w:t>
      </w:r>
      <w:proofErr w:type="spellEnd"/>
      <w:proofErr w:type="gramEnd"/>
      <w:r>
        <w:t xml:space="preserve"> minority class (legitimate emails) or using</w:t>
      </w:r>
      <w:r>
        <w:t xml:space="preserve"> cost-sensitive learning, could further improve model performance and </w:t>
      </w:r>
      <w:r>
        <w:rPr>
          <w:spacing w:val="-2"/>
        </w:rPr>
        <w:t>fairness.</w:t>
      </w:r>
    </w:p>
    <w:sectPr w:rsidR="00E925A7" w:rsidSect="00E925A7">
      <w:pgSz w:w="11910" w:h="16840"/>
      <w:pgMar w:top="1040" w:right="0" w:bottom="280" w:left="992" w:header="720" w:footer="720" w:gutter="0"/>
      <w:cols w:num="2" w:space="720" w:equalWidth="0">
        <w:col w:w="4882" w:space="111"/>
        <w:col w:w="5925"/>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428A3"/>
    <w:multiLevelType w:val="hybridMultilevel"/>
    <w:tmpl w:val="500AFACA"/>
    <w:lvl w:ilvl="0" w:tplc="AEAA2E2A">
      <w:start w:val="1"/>
      <w:numFmt w:val="upperLetter"/>
      <w:lvlText w:val="%1."/>
      <w:lvlJc w:val="left"/>
      <w:pPr>
        <w:ind w:left="359"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6D7CA22E">
      <w:numFmt w:val="bullet"/>
      <w:lvlText w:val="•"/>
      <w:lvlJc w:val="left"/>
      <w:pPr>
        <w:ind w:left="486" w:hanging="182"/>
      </w:pPr>
      <w:rPr>
        <w:rFonts w:ascii="Arial" w:eastAsia="Arial" w:hAnsi="Arial" w:cs="Arial" w:hint="default"/>
        <w:b w:val="0"/>
        <w:bCs w:val="0"/>
        <w:i/>
        <w:iCs/>
        <w:spacing w:val="0"/>
        <w:w w:val="166"/>
        <w:sz w:val="14"/>
        <w:szCs w:val="14"/>
        <w:lang w:val="en-US" w:eastAsia="en-US" w:bidi="ar-SA"/>
      </w:rPr>
    </w:lvl>
    <w:lvl w:ilvl="2" w:tplc="2670E726">
      <w:numFmt w:val="bullet"/>
      <w:lvlText w:val="•"/>
      <w:lvlJc w:val="left"/>
      <w:pPr>
        <w:ind w:left="597" w:hanging="182"/>
      </w:pPr>
      <w:rPr>
        <w:rFonts w:ascii="Arial" w:eastAsia="Arial" w:hAnsi="Arial" w:cs="Arial" w:hint="default"/>
        <w:b w:val="0"/>
        <w:bCs w:val="0"/>
        <w:i/>
        <w:iCs/>
        <w:spacing w:val="0"/>
        <w:w w:val="166"/>
        <w:sz w:val="14"/>
        <w:szCs w:val="14"/>
        <w:lang w:val="en-US" w:eastAsia="en-US" w:bidi="ar-SA"/>
      </w:rPr>
    </w:lvl>
    <w:lvl w:ilvl="3" w:tplc="3C340572">
      <w:numFmt w:val="bullet"/>
      <w:lvlText w:val="•"/>
      <w:lvlJc w:val="left"/>
      <w:pPr>
        <w:ind w:left="511" w:hanging="182"/>
      </w:pPr>
      <w:rPr>
        <w:rFonts w:hint="default"/>
        <w:lang w:val="en-US" w:eastAsia="en-US" w:bidi="ar-SA"/>
      </w:rPr>
    </w:lvl>
    <w:lvl w:ilvl="4" w:tplc="6980F04E">
      <w:numFmt w:val="bullet"/>
      <w:lvlText w:val="•"/>
      <w:lvlJc w:val="left"/>
      <w:pPr>
        <w:ind w:left="422" w:hanging="182"/>
      </w:pPr>
      <w:rPr>
        <w:rFonts w:hint="default"/>
        <w:lang w:val="en-US" w:eastAsia="en-US" w:bidi="ar-SA"/>
      </w:rPr>
    </w:lvl>
    <w:lvl w:ilvl="5" w:tplc="872C4ACC">
      <w:numFmt w:val="bullet"/>
      <w:lvlText w:val="•"/>
      <w:lvlJc w:val="left"/>
      <w:pPr>
        <w:ind w:left="333" w:hanging="182"/>
      </w:pPr>
      <w:rPr>
        <w:rFonts w:hint="default"/>
        <w:lang w:val="en-US" w:eastAsia="en-US" w:bidi="ar-SA"/>
      </w:rPr>
    </w:lvl>
    <w:lvl w:ilvl="6" w:tplc="CC2C35CE">
      <w:numFmt w:val="bullet"/>
      <w:lvlText w:val="•"/>
      <w:lvlJc w:val="left"/>
      <w:pPr>
        <w:ind w:left="244" w:hanging="182"/>
      </w:pPr>
      <w:rPr>
        <w:rFonts w:hint="default"/>
        <w:lang w:val="en-US" w:eastAsia="en-US" w:bidi="ar-SA"/>
      </w:rPr>
    </w:lvl>
    <w:lvl w:ilvl="7" w:tplc="867CC00A">
      <w:numFmt w:val="bullet"/>
      <w:lvlText w:val="•"/>
      <w:lvlJc w:val="left"/>
      <w:pPr>
        <w:ind w:left="155" w:hanging="182"/>
      </w:pPr>
      <w:rPr>
        <w:rFonts w:hint="default"/>
        <w:lang w:val="en-US" w:eastAsia="en-US" w:bidi="ar-SA"/>
      </w:rPr>
    </w:lvl>
    <w:lvl w:ilvl="8" w:tplc="C6E86388">
      <w:numFmt w:val="bullet"/>
      <w:lvlText w:val="•"/>
      <w:lvlJc w:val="left"/>
      <w:pPr>
        <w:ind w:left="66" w:hanging="182"/>
      </w:pPr>
      <w:rPr>
        <w:rFonts w:hint="default"/>
        <w:lang w:val="en-US" w:eastAsia="en-US" w:bidi="ar-SA"/>
      </w:rPr>
    </w:lvl>
  </w:abstractNum>
  <w:abstractNum w:abstractNumId="1">
    <w:nsid w:val="60D9408B"/>
    <w:multiLevelType w:val="hybridMultilevel"/>
    <w:tmpl w:val="EE68C5BC"/>
    <w:lvl w:ilvl="0" w:tplc="35A8CA76">
      <w:start w:val="1"/>
      <w:numFmt w:val="upperLetter"/>
      <w:lvlText w:val="%1."/>
      <w:lvlJc w:val="left"/>
      <w:pPr>
        <w:ind w:left="359"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9A2630E0">
      <w:numFmt w:val="bullet"/>
      <w:lvlText w:val="•"/>
      <w:lvlJc w:val="left"/>
      <w:pPr>
        <w:ind w:left="812" w:hanging="272"/>
      </w:pPr>
      <w:rPr>
        <w:rFonts w:hint="default"/>
        <w:lang w:val="en-US" w:eastAsia="en-US" w:bidi="ar-SA"/>
      </w:rPr>
    </w:lvl>
    <w:lvl w:ilvl="2" w:tplc="49743488">
      <w:numFmt w:val="bullet"/>
      <w:lvlText w:val="•"/>
      <w:lvlJc w:val="left"/>
      <w:pPr>
        <w:ind w:left="1264" w:hanging="272"/>
      </w:pPr>
      <w:rPr>
        <w:rFonts w:hint="default"/>
        <w:lang w:val="en-US" w:eastAsia="en-US" w:bidi="ar-SA"/>
      </w:rPr>
    </w:lvl>
    <w:lvl w:ilvl="3" w:tplc="A784FA0C">
      <w:numFmt w:val="bullet"/>
      <w:lvlText w:val="•"/>
      <w:lvlJc w:val="left"/>
      <w:pPr>
        <w:ind w:left="1716" w:hanging="272"/>
      </w:pPr>
      <w:rPr>
        <w:rFonts w:hint="default"/>
        <w:lang w:val="en-US" w:eastAsia="en-US" w:bidi="ar-SA"/>
      </w:rPr>
    </w:lvl>
    <w:lvl w:ilvl="4" w:tplc="21E2529E">
      <w:numFmt w:val="bullet"/>
      <w:lvlText w:val="•"/>
      <w:lvlJc w:val="left"/>
      <w:pPr>
        <w:ind w:left="2168" w:hanging="272"/>
      </w:pPr>
      <w:rPr>
        <w:rFonts w:hint="default"/>
        <w:lang w:val="en-US" w:eastAsia="en-US" w:bidi="ar-SA"/>
      </w:rPr>
    </w:lvl>
    <w:lvl w:ilvl="5" w:tplc="FC5CDE60">
      <w:numFmt w:val="bullet"/>
      <w:lvlText w:val="•"/>
      <w:lvlJc w:val="left"/>
      <w:pPr>
        <w:ind w:left="2620" w:hanging="272"/>
      </w:pPr>
      <w:rPr>
        <w:rFonts w:hint="default"/>
        <w:lang w:val="en-US" w:eastAsia="en-US" w:bidi="ar-SA"/>
      </w:rPr>
    </w:lvl>
    <w:lvl w:ilvl="6" w:tplc="994A3A4C">
      <w:numFmt w:val="bullet"/>
      <w:lvlText w:val="•"/>
      <w:lvlJc w:val="left"/>
      <w:pPr>
        <w:ind w:left="3072" w:hanging="272"/>
      </w:pPr>
      <w:rPr>
        <w:rFonts w:hint="default"/>
        <w:lang w:val="en-US" w:eastAsia="en-US" w:bidi="ar-SA"/>
      </w:rPr>
    </w:lvl>
    <w:lvl w:ilvl="7" w:tplc="C824956E">
      <w:numFmt w:val="bullet"/>
      <w:lvlText w:val="•"/>
      <w:lvlJc w:val="left"/>
      <w:pPr>
        <w:ind w:left="3524" w:hanging="272"/>
      </w:pPr>
      <w:rPr>
        <w:rFonts w:hint="default"/>
        <w:lang w:val="en-US" w:eastAsia="en-US" w:bidi="ar-SA"/>
      </w:rPr>
    </w:lvl>
    <w:lvl w:ilvl="8" w:tplc="323C9312">
      <w:numFmt w:val="bullet"/>
      <w:lvlText w:val="•"/>
      <w:lvlJc w:val="left"/>
      <w:pPr>
        <w:ind w:left="3976" w:hanging="272"/>
      </w:pPr>
      <w:rPr>
        <w:rFonts w:hint="default"/>
        <w:lang w:val="en-US" w:eastAsia="en-US" w:bidi="ar-SA"/>
      </w:rPr>
    </w:lvl>
  </w:abstractNum>
  <w:abstractNum w:abstractNumId="2">
    <w:nsid w:val="68DC1400"/>
    <w:multiLevelType w:val="hybridMultilevel"/>
    <w:tmpl w:val="CC3E0EDC"/>
    <w:lvl w:ilvl="0" w:tplc="735283E6">
      <w:start w:val="1"/>
      <w:numFmt w:val="upperRoman"/>
      <w:lvlText w:val="%1."/>
      <w:lvlJc w:val="left"/>
      <w:pPr>
        <w:ind w:left="1779"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31A88A4">
      <w:numFmt w:val="bullet"/>
      <w:lvlText w:val="•"/>
      <w:lvlJc w:val="left"/>
      <w:pPr>
        <w:ind w:left="2090" w:hanging="236"/>
      </w:pPr>
      <w:rPr>
        <w:rFonts w:hint="default"/>
        <w:lang w:val="en-US" w:eastAsia="en-US" w:bidi="ar-SA"/>
      </w:rPr>
    </w:lvl>
    <w:lvl w:ilvl="2" w:tplc="81E0DE28">
      <w:numFmt w:val="bullet"/>
      <w:lvlText w:val="•"/>
      <w:lvlJc w:val="left"/>
      <w:pPr>
        <w:ind w:left="2400" w:hanging="236"/>
      </w:pPr>
      <w:rPr>
        <w:rFonts w:hint="default"/>
        <w:lang w:val="en-US" w:eastAsia="en-US" w:bidi="ar-SA"/>
      </w:rPr>
    </w:lvl>
    <w:lvl w:ilvl="3" w:tplc="686C98B8">
      <w:numFmt w:val="bullet"/>
      <w:lvlText w:val="•"/>
      <w:lvlJc w:val="left"/>
      <w:pPr>
        <w:ind w:left="2710" w:hanging="236"/>
      </w:pPr>
      <w:rPr>
        <w:rFonts w:hint="default"/>
        <w:lang w:val="en-US" w:eastAsia="en-US" w:bidi="ar-SA"/>
      </w:rPr>
    </w:lvl>
    <w:lvl w:ilvl="4" w:tplc="393C38C0">
      <w:numFmt w:val="bullet"/>
      <w:lvlText w:val="•"/>
      <w:lvlJc w:val="left"/>
      <w:pPr>
        <w:ind w:left="3020" w:hanging="236"/>
      </w:pPr>
      <w:rPr>
        <w:rFonts w:hint="default"/>
        <w:lang w:val="en-US" w:eastAsia="en-US" w:bidi="ar-SA"/>
      </w:rPr>
    </w:lvl>
    <w:lvl w:ilvl="5" w:tplc="ABB4C0AC">
      <w:numFmt w:val="bullet"/>
      <w:lvlText w:val="•"/>
      <w:lvlJc w:val="left"/>
      <w:pPr>
        <w:ind w:left="3330" w:hanging="236"/>
      </w:pPr>
      <w:rPr>
        <w:rFonts w:hint="default"/>
        <w:lang w:val="en-US" w:eastAsia="en-US" w:bidi="ar-SA"/>
      </w:rPr>
    </w:lvl>
    <w:lvl w:ilvl="6" w:tplc="112044F0">
      <w:numFmt w:val="bullet"/>
      <w:lvlText w:val="•"/>
      <w:lvlJc w:val="left"/>
      <w:pPr>
        <w:ind w:left="3640" w:hanging="236"/>
      </w:pPr>
      <w:rPr>
        <w:rFonts w:hint="default"/>
        <w:lang w:val="en-US" w:eastAsia="en-US" w:bidi="ar-SA"/>
      </w:rPr>
    </w:lvl>
    <w:lvl w:ilvl="7" w:tplc="1A467818">
      <w:numFmt w:val="bullet"/>
      <w:lvlText w:val="•"/>
      <w:lvlJc w:val="left"/>
      <w:pPr>
        <w:ind w:left="3950" w:hanging="236"/>
      </w:pPr>
      <w:rPr>
        <w:rFonts w:hint="default"/>
        <w:lang w:val="en-US" w:eastAsia="en-US" w:bidi="ar-SA"/>
      </w:rPr>
    </w:lvl>
    <w:lvl w:ilvl="8" w:tplc="9E1AF880">
      <w:numFmt w:val="bullet"/>
      <w:lvlText w:val="•"/>
      <w:lvlJc w:val="left"/>
      <w:pPr>
        <w:ind w:left="4260" w:hanging="236"/>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925A7"/>
    <w:rsid w:val="00D3486A"/>
    <w:rsid w:val="00E92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5A7"/>
    <w:rPr>
      <w:rFonts w:ascii="Times New Roman" w:eastAsia="Times New Roman" w:hAnsi="Times New Roman" w:cs="Times New Roman"/>
    </w:rPr>
  </w:style>
  <w:style w:type="paragraph" w:styleId="Heading1">
    <w:name w:val="heading 1"/>
    <w:basedOn w:val="Normal"/>
    <w:uiPriority w:val="1"/>
    <w:qFormat/>
    <w:rsid w:val="00E925A7"/>
    <w:pPr>
      <w:ind w:hanging="384"/>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5A7"/>
    <w:pPr>
      <w:jc w:val="both"/>
    </w:pPr>
    <w:rPr>
      <w:sz w:val="20"/>
      <w:szCs w:val="20"/>
    </w:rPr>
  </w:style>
  <w:style w:type="paragraph" w:styleId="Title">
    <w:name w:val="Title"/>
    <w:basedOn w:val="Normal"/>
    <w:uiPriority w:val="1"/>
    <w:qFormat/>
    <w:rsid w:val="00E925A7"/>
    <w:pPr>
      <w:spacing w:before="77"/>
      <w:ind w:left="1" w:right="991"/>
      <w:jc w:val="center"/>
    </w:pPr>
    <w:rPr>
      <w:sz w:val="48"/>
      <w:szCs w:val="48"/>
    </w:rPr>
  </w:style>
  <w:style w:type="paragraph" w:styleId="ListParagraph">
    <w:name w:val="List Paragraph"/>
    <w:basedOn w:val="Normal"/>
    <w:uiPriority w:val="1"/>
    <w:qFormat/>
    <w:rsid w:val="00E925A7"/>
    <w:pPr>
      <w:ind w:left="486" w:hanging="182"/>
      <w:jc w:val="both"/>
    </w:pPr>
  </w:style>
  <w:style w:type="paragraph" w:customStyle="1" w:styleId="TableParagraph">
    <w:name w:val="Table Paragraph"/>
    <w:basedOn w:val="Normal"/>
    <w:uiPriority w:val="1"/>
    <w:qFormat/>
    <w:rsid w:val="00E925A7"/>
    <w:pPr>
      <w:spacing w:line="159" w:lineRule="exact"/>
      <w:jc w:val="center"/>
    </w:pPr>
  </w:style>
  <w:style w:type="paragraph" w:styleId="BalloonText">
    <w:name w:val="Balloon Text"/>
    <w:basedOn w:val="Normal"/>
    <w:link w:val="BalloonTextChar"/>
    <w:uiPriority w:val="99"/>
    <w:semiHidden/>
    <w:unhideWhenUsed/>
    <w:rsid w:val="00D3486A"/>
    <w:rPr>
      <w:rFonts w:ascii="Tahoma" w:hAnsi="Tahoma" w:cs="Tahoma"/>
      <w:sz w:val="16"/>
      <w:szCs w:val="16"/>
    </w:rPr>
  </w:style>
  <w:style w:type="character" w:customStyle="1" w:styleId="BalloonTextChar">
    <w:name w:val="Balloon Text Char"/>
    <w:basedOn w:val="DefaultParagraphFont"/>
    <w:link w:val="BalloonText"/>
    <w:uiPriority w:val="99"/>
    <w:semiHidden/>
    <w:rsid w:val="00D3486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2025-08-28T11:11:00Z</dcterms:created>
  <dcterms:modified xsi:type="dcterms:W3CDTF">2025-08-28T11:11:00Z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TeX</vt:lpwstr>
  </property>
  <property fmtid="{D5CDD505-2E9C-101B-9397-08002B2CF9AE}" pid="4" name="LastSaved">
    <vt:filetime>2025-08-28T00:00:00Z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