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751C" w14:textId="77777777" w:rsidR="00AD5217" w:rsidRPr="00AD5217" w:rsidRDefault="00AD5217" w:rsidP="00AD5217">
      <w:pPr>
        <w:spacing w:after="203" w:line="240" w:lineRule="auto"/>
        <w:outlineLvl w:val="0"/>
        <w:rPr>
          <w:rFonts w:ascii="Arial" w:eastAsia="Times New Roman" w:hAnsi="Arial" w:cs="Arial"/>
          <w:b/>
          <w:bCs/>
          <w:color w:val="0B82C6"/>
          <w:kern w:val="36"/>
          <w:sz w:val="58"/>
          <w:szCs w:val="58"/>
          <w:lang w:eastAsia="en-NL"/>
        </w:rPr>
      </w:pPr>
      <w:proofErr w:type="spellStart"/>
      <w:r w:rsidRPr="00AD5217">
        <w:rPr>
          <w:rFonts w:ascii="Arial" w:eastAsia="Times New Roman" w:hAnsi="Arial" w:cs="Arial"/>
          <w:b/>
          <w:bCs/>
          <w:color w:val="0B82C6"/>
          <w:kern w:val="36"/>
          <w:sz w:val="58"/>
          <w:szCs w:val="58"/>
          <w:lang w:eastAsia="en-NL"/>
        </w:rPr>
        <w:t>Vitamine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kern w:val="36"/>
          <w:sz w:val="58"/>
          <w:szCs w:val="58"/>
          <w:lang w:eastAsia="en-NL"/>
        </w:rPr>
        <w:t xml:space="preserve"> B12</w:t>
      </w:r>
    </w:p>
    <w:p w14:paraId="6C9BA656" w14:textId="77777777" w:rsidR="00AD5217" w:rsidRPr="00AD5217" w:rsidRDefault="00AD5217" w:rsidP="00AD5217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is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onderdeel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het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B-complex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ook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wel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cobalamine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Vroeger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dacht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men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er maar 1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 was, net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er maar 1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C is. Later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bleek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die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uit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meerdere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werkende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bestaan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Daarom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bestaat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het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B-complex nu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uit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verschillende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met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ieder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eigen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cijfer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2A491220" w14:textId="77777777" w:rsidR="00AD5217" w:rsidRPr="00AD5217" w:rsidRDefault="00AD5217" w:rsidP="00AD5217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heeft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verschillende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taken:</w:t>
      </w:r>
    </w:p>
    <w:p w14:paraId="50492A38" w14:textId="77777777" w:rsidR="00AD5217" w:rsidRPr="00AD5217" w:rsidRDefault="00AD5217" w:rsidP="00AD5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het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voorkomt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pernicieuze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anemie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vorm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bloedarmoede</w:t>
      </w:r>
      <w:proofErr w:type="spellEnd"/>
    </w:p>
    <w:p w14:paraId="21E582F5" w14:textId="77777777" w:rsidR="00AD5217" w:rsidRPr="00AD5217" w:rsidRDefault="00AD5217" w:rsidP="00AD5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het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zorgen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goede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weerstand</w:t>
      </w:r>
      <w:proofErr w:type="spellEnd"/>
    </w:p>
    <w:p w14:paraId="7CDDB7F5" w14:textId="77777777" w:rsidR="00AD5217" w:rsidRPr="00AD5217" w:rsidRDefault="00AD5217" w:rsidP="00AD5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het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draagt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bij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vorming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rode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bloedcellen</w:t>
      </w:r>
      <w:proofErr w:type="spellEnd"/>
    </w:p>
    <w:p w14:paraId="60E732BB" w14:textId="77777777" w:rsidR="00AD5217" w:rsidRPr="00AD5217" w:rsidRDefault="00AD5217" w:rsidP="00AD5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het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helpt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bij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vermoeidheid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verminderen</w:t>
      </w:r>
      <w:proofErr w:type="spellEnd"/>
    </w:p>
    <w:p w14:paraId="20920C2C" w14:textId="77777777" w:rsidR="00AD5217" w:rsidRPr="00AD5217" w:rsidRDefault="00AD5217" w:rsidP="00AD5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het is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belangrijk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zenuwstelsel</w:t>
      </w:r>
      <w:proofErr w:type="spellEnd"/>
    </w:p>
    <w:p w14:paraId="1DE9BE77" w14:textId="77777777" w:rsidR="00AD5217" w:rsidRPr="00AD5217" w:rsidRDefault="00AD5217" w:rsidP="00AD5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het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speelt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belangrijke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rol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productie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afbraak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homocysteïne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net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 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begin"/>
      </w: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instrText xml:space="preserve"> HYPERLINK "https://www.vitamine-info.nl/alle-vitamines-en-mineralen-op-een-rij/vitamine-b11/" \o "Opent interne link in huidig scherm" \t "_blank" </w:instrText>
      </w: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separate"/>
      </w:r>
      <w:r w:rsidRPr="00AD5217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foliumzuur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end"/>
      </w:r>
    </w:p>
    <w:p w14:paraId="2B3CA3D6" w14:textId="77777777" w:rsidR="00AD5217" w:rsidRPr="00AD5217" w:rsidRDefault="00AD5217" w:rsidP="00AD5217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B-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zijn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wateroplosbare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; ze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zitten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het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vocht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voedingsmiddelen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Ze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worden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direct in je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bloed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opgenomen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maar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ze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niet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nodig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heeft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dan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verlaten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ze je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direct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weer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via je urine. Je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moet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er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dus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zorgen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regelmatig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binnenkrijgt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506622F5" w14:textId="77777777" w:rsidR="00AD5217" w:rsidRPr="00AD5217" w:rsidRDefault="00AD5217" w:rsidP="00AD5217">
      <w:pPr>
        <w:spacing w:after="203" w:line="360" w:lineRule="atLeast"/>
        <w:outlineLvl w:val="1"/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</w:pP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Waar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zit het in</w:t>
      </w:r>
    </w:p>
    <w:p w14:paraId="7957DF27" w14:textId="77777777" w:rsidR="00AD5217" w:rsidRPr="00AD5217" w:rsidRDefault="00AD5217" w:rsidP="00AD5217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komt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alleen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voedingsmiddelen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dierlijke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herkomst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zoals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vlees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zuivel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 Meer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weten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? Check </w:t>
      </w:r>
      <w:hyperlink r:id="rId5" w:anchor="vitamine_b12" w:tgtFrame="_blank" w:tooltip="Opent interne link in huidig scherm" w:history="1">
        <w:r w:rsidRPr="00AD5217">
          <w:rPr>
            <w:rFonts w:ascii="Open Sans" w:eastAsia="Times New Roman" w:hAnsi="Open Sans" w:cs="Open Sans"/>
            <w:color w:val="FF8700"/>
            <w:sz w:val="23"/>
            <w:szCs w:val="23"/>
            <w:lang w:eastAsia="en-NL"/>
          </w:rPr>
          <w:t>‘</w:t>
        </w:r>
        <w:proofErr w:type="spellStart"/>
        <w:r w:rsidRPr="00AD5217">
          <w:rPr>
            <w:rFonts w:ascii="Open Sans" w:eastAsia="Times New Roman" w:hAnsi="Open Sans" w:cs="Open Sans"/>
            <w:color w:val="FF8700"/>
            <w:sz w:val="23"/>
            <w:szCs w:val="23"/>
            <w:lang w:eastAsia="en-NL"/>
          </w:rPr>
          <w:t>Waar</w:t>
        </w:r>
        <w:proofErr w:type="spellEnd"/>
        <w:r w:rsidRPr="00AD5217">
          <w:rPr>
            <w:rFonts w:ascii="Open Sans" w:eastAsia="Times New Roman" w:hAnsi="Open Sans" w:cs="Open Sans"/>
            <w:color w:val="FF8700"/>
            <w:sz w:val="23"/>
            <w:szCs w:val="23"/>
            <w:lang w:eastAsia="en-NL"/>
          </w:rPr>
          <w:t xml:space="preserve"> zit het in’</w:t>
        </w:r>
      </w:hyperlink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 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meer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informatie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over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vitaminebronnen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bijdrage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deze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vitaminebronnen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 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begin"/>
      </w: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instrText xml:space="preserve"> HYPERLINK "https://www.vitamine-info.nl/hoeveel-heb-ik-nodig/" \o "Opent interne link in huidig scherm" \t "_blank" </w:instrText>
      </w: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separate"/>
      </w:r>
      <w:r w:rsidRPr="00AD5217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aanbevolen</w:t>
      </w:r>
      <w:proofErr w:type="spellEnd"/>
      <w:r w:rsidRPr="00AD5217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dagelijkse</w:t>
      </w:r>
      <w:proofErr w:type="spellEnd"/>
      <w:r w:rsidRPr="00AD5217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hoeveelheid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end"/>
      </w: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3B18C651" w14:textId="77777777" w:rsidR="00AD5217" w:rsidRPr="00AD5217" w:rsidRDefault="00AD5217" w:rsidP="00AD5217">
      <w:pPr>
        <w:spacing w:after="203" w:line="360" w:lineRule="atLeast"/>
        <w:outlineLvl w:val="1"/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</w:pP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Hoeveel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heb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ik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nodig</w:t>
      </w:r>
      <w:proofErr w:type="spellEnd"/>
    </w:p>
    <w:p w14:paraId="407CE1AD" w14:textId="77777777" w:rsidR="00AD5217" w:rsidRPr="00AD5217" w:rsidRDefault="00AD5217" w:rsidP="00AD5217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Volwassenen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hebben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2,8 mcg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per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nodig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hoeveelheid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kinderen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tot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met 18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jaar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verschilt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per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levensfase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overzicht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B12-behoefte in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verschillende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levensfasen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vind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op ‘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begin"/>
      </w: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instrText xml:space="preserve"> HYPERLINK "https://www.vitamine-info.nl/hoeveel-heb-ik-nodig/" \o "Opent interne link in huidig scherm" </w:instrText>
      </w: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separate"/>
      </w:r>
      <w:r w:rsidRPr="00AD5217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Hoeveel</w:t>
      </w:r>
      <w:proofErr w:type="spellEnd"/>
      <w:r w:rsidRPr="00AD5217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heb</w:t>
      </w:r>
      <w:proofErr w:type="spellEnd"/>
      <w:r w:rsidRPr="00AD5217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ik</w:t>
      </w:r>
      <w:proofErr w:type="spellEnd"/>
      <w:r w:rsidRPr="00AD5217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FF8700"/>
          <w:sz w:val="23"/>
          <w:szCs w:val="23"/>
          <w:lang w:eastAsia="en-NL"/>
        </w:rPr>
        <w:t>nodig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fldChar w:fldCharType="end"/>
      </w: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’.</w:t>
      </w:r>
    </w:p>
    <w:p w14:paraId="11EA71EF" w14:textId="77777777" w:rsidR="00AD5217" w:rsidRPr="00AD5217" w:rsidRDefault="00AD5217" w:rsidP="00AD5217">
      <w:pPr>
        <w:spacing w:after="203" w:line="360" w:lineRule="atLeast"/>
        <w:outlineLvl w:val="1"/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</w:pPr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Wat is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veilig</w:t>
      </w:r>
      <w:proofErr w:type="spellEnd"/>
    </w:p>
    <w:p w14:paraId="6A218742" w14:textId="77777777" w:rsidR="00AD5217" w:rsidRPr="00AD5217" w:rsidRDefault="00AD5217" w:rsidP="00AD5217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Er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zijn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nadelige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effecten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bekend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veel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inneemt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er is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exacte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bovengrens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Daarom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gaan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we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uit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maximaal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5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keer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aanbevolen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dagelijkse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hoeveelheid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per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: 14 mcg per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volwassene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  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Dit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baseren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we op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maximaal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veilige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bovengrenzen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die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opgesteld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zijn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Nederland,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Europese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Unie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Verenigde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Staten.</w:t>
      </w:r>
    </w:p>
    <w:p w14:paraId="234ED9FA" w14:textId="77777777" w:rsidR="00AD5217" w:rsidRPr="00AD5217" w:rsidRDefault="00AD5217" w:rsidP="00AD5217">
      <w:pPr>
        <w:spacing w:after="203" w:line="360" w:lineRule="atLeast"/>
        <w:outlineLvl w:val="1"/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</w:pP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lastRenderedPageBreak/>
        <w:t>Gewone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supplementen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zijn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veilig</w:t>
      </w:r>
      <w:proofErr w:type="spellEnd"/>
    </w:p>
    <w:p w14:paraId="230D0DFC" w14:textId="77777777" w:rsidR="00AD5217" w:rsidRPr="00AD5217" w:rsidRDefault="00AD5217" w:rsidP="00AD5217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teveel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in je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bloed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ontstaan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door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hoog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gedoseerde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supplementen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of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B12-injecties.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behandelingen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met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B12-injecties is contact met je (huis)arts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nodig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Neem je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regelmatig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multivitamine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-supplement? Dan is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dit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probleem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deze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bevatten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namelijk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maximaal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300% van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aanbevolen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dagelijkse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hoeveelheid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46DE3EEF" w14:textId="77777777" w:rsidR="00AD5217" w:rsidRPr="00AD5217" w:rsidRDefault="00AD5217" w:rsidP="00AD5217">
      <w:pPr>
        <w:spacing w:after="203" w:line="360" w:lineRule="atLeast"/>
        <w:outlineLvl w:val="1"/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</w:pPr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De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gevolgen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van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een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vitamine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B12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tekort</w:t>
      </w:r>
      <w:proofErr w:type="spellEnd"/>
    </w:p>
    <w:p w14:paraId="57212E1D" w14:textId="77777777" w:rsidR="00AD5217" w:rsidRPr="00AD5217" w:rsidRDefault="00AD5217" w:rsidP="00AD5217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meest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voorkomende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oorzaak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tekort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is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verstoring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opname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in je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maag-darmkanaal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Ook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kunnen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mensen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die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langere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tijd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dierlijke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producten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gebruiken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zoals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veganisten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tekort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ontwikkelen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verschijnselen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kort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zijn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pas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jaren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later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zichtbaar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omdat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het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grote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voorraad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aanlegt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2EF2FFD4" w14:textId="77777777" w:rsidR="00AD5217" w:rsidRPr="00AD5217" w:rsidRDefault="00AD5217" w:rsidP="00AD5217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tekort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tekort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B11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veroorzaken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omdat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deze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2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samenwerken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B11,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beter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bekend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foliumzuur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is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onder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andere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belangrijk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goed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functioneren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zenuwstelsel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immuunsysteem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 </w:t>
      </w:r>
    </w:p>
    <w:p w14:paraId="3B4D3412" w14:textId="77777777" w:rsidR="00AD5217" w:rsidRPr="00AD5217" w:rsidRDefault="00AD5217" w:rsidP="00AD5217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B12-tekort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ook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pernicieuze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anemie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veroorzaken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vorm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bloedarmoede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symptomen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hiervan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zijn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vermoeidheid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ademnood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, angina pectoris (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pijn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op de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borst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)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gebrek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aan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eetlust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1BD35807" w14:textId="77777777" w:rsidR="00AD5217" w:rsidRPr="00AD5217" w:rsidRDefault="00AD5217" w:rsidP="00AD5217">
      <w:pPr>
        <w:spacing w:after="203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is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mogelijk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belangrijk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het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functioneren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je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geheugen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denken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Ouderen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kunnen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gevolg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B12-tekort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problemen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krijgen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met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hun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geheugen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15E4D4F2" w14:textId="77777777" w:rsidR="00AD5217" w:rsidRPr="00AD5217" w:rsidRDefault="00AD5217" w:rsidP="00AD5217">
      <w:pPr>
        <w:spacing w:after="203" w:line="360" w:lineRule="atLeast"/>
        <w:outlineLvl w:val="1"/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</w:pPr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De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gevolgen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van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te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veel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>vitamine</w:t>
      </w:r>
      <w:proofErr w:type="spellEnd"/>
      <w:r w:rsidRPr="00AD5217">
        <w:rPr>
          <w:rFonts w:ascii="Arial" w:eastAsia="Times New Roman" w:hAnsi="Arial" w:cs="Arial"/>
          <w:b/>
          <w:bCs/>
          <w:color w:val="0B82C6"/>
          <w:sz w:val="36"/>
          <w:szCs w:val="36"/>
          <w:lang w:eastAsia="en-NL"/>
        </w:rPr>
        <w:t xml:space="preserve"> B12</w:t>
      </w:r>
    </w:p>
    <w:p w14:paraId="06C9F793" w14:textId="77777777" w:rsidR="00AD5217" w:rsidRPr="00AD5217" w:rsidRDefault="00AD5217" w:rsidP="00AD5217">
      <w:pPr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</w:pPr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Er is maar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weinig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kans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nadelige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effecten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als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veel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veel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binnen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krijgt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. Je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lichaam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zorgt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er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zelf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het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teveel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niet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wordt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opgenomen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maar direct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wordt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afgevoerd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met je urine. Er is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daarom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ook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geen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bovengrens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voor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het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innemen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vitamine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 xml:space="preserve"> B12 </w:t>
      </w:r>
      <w:proofErr w:type="spellStart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vastgesteld</w:t>
      </w:r>
      <w:proofErr w:type="spellEnd"/>
      <w:r w:rsidRPr="00AD5217">
        <w:rPr>
          <w:rFonts w:ascii="Open Sans" w:eastAsia="Times New Roman" w:hAnsi="Open Sans" w:cs="Open Sans"/>
          <w:color w:val="333333"/>
          <w:sz w:val="23"/>
          <w:szCs w:val="23"/>
          <w:lang w:eastAsia="en-NL"/>
        </w:rPr>
        <w:t>.</w:t>
      </w:r>
    </w:p>
    <w:p w14:paraId="2B7050CA" w14:textId="77777777" w:rsidR="0038431A" w:rsidRDefault="0038431A"/>
    <w:sectPr w:rsidR="0038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411C8"/>
    <w:multiLevelType w:val="multilevel"/>
    <w:tmpl w:val="9B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94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17"/>
    <w:rsid w:val="0038431A"/>
    <w:rsid w:val="00A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7FE1"/>
  <w15:chartTrackingRefBased/>
  <w15:docId w15:val="{992789AC-3AF9-489A-B65D-825CD734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AD5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Kop2">
    <w:name w:val="heading 2"/>
    <w:basedOn w:val="Standaard"/>
    <w:link w:val="Kop2Char"/>
    <w:uiPriority w:val="9"/>
    <w:qFormat/>
    <w:rsid w:val="00AD5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5217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customStyle="1" w:styleId="Kop2Char">
    <w:name w:val="Kop 2 Char"/>
    <w:basedOn w:val="Standaardalinea-lettertype"/>
    <w:link w:val="Kop2"/>
    <w:uiPriority w:val="9"/>
    <w:rsid w:val="00AD5217"/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paragraph" w:styleId="Normaalweb">
    <w:name w:val="Normal (Web)"/>
    <w:basedOn w:val="Standaard"/>
    <w:uiPriority w:val="99"/>
    <w:semiHidden/>
    <w:unhideWhenUsed/>
    <w:rsid w:val="00AD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Hyperlink">
    <w:name w:val="Hyperlink"/>
    <w:basedOn w:val="Standaardalinea-lettertype"/>
    <w:uiPriority w:val="99"/>
    <w:semiHidden/>
    <w:unhideWhenUsed/>
    <w:rsid w:val="00AD5217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AD5217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D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D5217"/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tamine-info.nl/waar-zit-het-in/vitam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Alkhatib</dc:creator>
  <cp:keywords/>
  <dc:description/>
  <cp:lastModifiedBy>Ahmad Alkhatib</cp:lastModifiedBy>
  <cp:revision>2</cp:revision>
  <dcterms:created xsi:type="dcterms:W3CDTF">2022-09-07T09:37:00Z</dcterms:created>
  <dcterms:modified xsi:type="dcterms:W3CDTF">2022-09-07T09:37:00Z</dcterms:modified>
</cp:coreProperties>
</file>